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zinātnisko institūciju zinātības, tehnoloģiju un izgudrojumu saimniecisko izmantošanu, ieguldījumu novērtēšanu, risku toleranci un atlīdzības noteikšanu"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32.</w:t>
      </w:r>
      <w:r w:rsidR="00000000" w:rsidRPr="00000000" w:rsidDel="00000000">
        <w:rPr>
          <w:vertAlign w:val="superscript"/>
          <w:rtl w:val="0"/>
        </w:rPr>
        <w:t xml:space="preserve">1</w:t>
      </w:r>
      <w:r w:rsidR="00000000" w:rsidRPr="00000000" w:rsidDel="00000000">
        <w:rPr>
          <w:rtl w:val="0"/>
        </w:rPr>
        <w:t xml:space="preserve"> panta septītā daļa uzdod Ministru kabinetam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nosacījumus un kārtību valsts zinātnisko institūciju ieguldījumu novērtēšanai — pieļaujamo risku līmeni (risku tolerance) veikto ieguldījumu attiecībai pret iespējamiem zaudējumiem, laika periodu, kādā mēra risku toleranci, prasības pieļaujamā riska līmeņa nodrošināšanai un uzraudzībai, rīcību gadījumos, kad konstatē, ka noteiktais risku līmenis ir pārsniegts;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nosacījumus un kārtību, kādā saimnieciski izmantojamas (komercializējamas) valsts, pašvaldības, Eiropas Savienības fondu vai citas publiskas personas finansētu valsts zinātnisko institūciju zinātnisko pētījumu rezultātā radītās tiesības uz zinātību,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nosaka atlīdzību par tiesību uz zinātību, tehnoloģiju, izgudrojumu vai augu šķirni saimniecisko izmantošanu (komercializāciju) pret atlīdzību vai bez atlīdzības, atlīdzības veidus, kā arī to noteikšanas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39.</w:t>
      </w:r>
      <w:r w:rsidR="00000000" w:rsidRPr="00000000" w:rsidDel="00000000">
        <w:rPr>
          <w:vertAlign w:val="superscript"/>
          <w:rtl w:val="0"/>
        </w:rPr>
        <w:t xml:space="preserve">3</w:t>
      </w:r>
      <w:r w:rsidR="00000000" w:rsidRPr="00000000" w:rsidDel="00000000">
        <w:rPr>
          <w:rtl w:val="0"/>
        </w:rPr>
        <w:t xml:space="preserve"> panta ceturtā daļa uzdod Ministru kabinetam uzdevumu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nosacījumus un kārtību, kādā valsts zinātniskās institūcijas darbinieks informē valsts zinātnisko institūciju par jaunu zinātību,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kritērijus, pēc kuriem valsts zinātniskā institūcija izvērtē tiesību uz zinātību, tehnoloģiju, izgudrojumu vai augu šķirni saimnieciskās izmantošanas (komercializācijas) potenciālu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gadījumus un kritērijus, atbilstoši kuriem valsts zinātniskā institūcija var pieņemt lēmumu par atteikšanos no tiesību uz zinātību, tehnoloģiju, izgudrojumu vai augu šķirni saimnieciskās izmantošanas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39.</w:t>
      </w:r>
      <w:r w:rsidR="00000000" w:rsidRPr="00000000" w:rsidDel="00000000">
        <w:rPr>
          <w:vertAlign w:val="superscript"/>
          <w:rtl w:val="0"/>
        </w:rPr>
        <w:t xml:space="preserve">6</w:t>
      </w:r>
      <w:r w:rsidR="00000000" w:rsidRPr="00000000" w:rsidDel="00000000">
        <w:rPr>
          <w:rtl w:val="0"/>
        </w:rPr>
        <w:t xml:space="preserve"> pants uzdod Ministru kabinetam uzdevumu noteikt valsts zinātniskās institūcijas darbiniekam, kas ir radījis zinātību, tehnoloģiju, izgudrojumu vai augu šķirni, ir tiesības uz taisnīgu atlīdzību no mantisko tiesību uz zinātību, tehnoloģiju, izgudrojumu vai augu šķirni komercializācijas rezultātā gūtajiem ienākumiem. Valsts zinātniskās institūcijas darbinieka tiesību uz taisnīgu atlīdzību noteikšanas principus, nosacījumus un kārtību nosaka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efektīvu, caurspīdīgu un uz tirgus principiem balstītu publiskas personas finansētu valsts zinātnisko institūciju zinātnisko pētījumu rezultātā radītās tiesības uz zinātību, tehnoloģiju vai izgudrojumu komercializāciju, ieguldījumu novērtēšanu, riska toleranci un atlīdzību. Noteikumu projekta mērķis ir definēt kārtību un principus pēc kuriem valsts zinātniskā institūcija ir tiesīga komercializēt valsts zinātniskās institūcijas zinātnisko pētījumu rezultātā radītās tiesības uz zinātību, tehnoloģiju vai izgudrojumu.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Latvijā nav normatīvais regulējums, kas noteiktu vienotas prasības, lai valsts zinātniskās organizācijas varētu efektīvi īstenot komercializāciju, kas atbilstu katras valsts zinātniskās institūcijas specifikai. Nepieciešams tiesiskais regulējums, kas ietver vismaz šādus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nosacījumus un kārtību, kādā saimnieciski izmantojamas (komercializējamas) valsts, pašvaldības, Eiropas Savienības fondu vai citas publiskas personas finansētu valsts zinātnisko institūciju zinātnisko pētījumu rezultātā radītās tiesības uz zinātību, tehnoloģiju vai izgudrojumu;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nosacījumus un kārtību, kādā nosaka atlīdzību par tiesību uz zinātību, tehnoloģiju vai izgudrojumu saimniecisko izmantošanu (komercializāciju) pret atlīdzību vai bez atlīdzības, atlīdzības veidus, kā arī to noteikšanas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valsts zinātniskās institūcijas izgudrotājs informē valsts zinātnisko institūciju par jaunu zinātību, tehnoloģiju vai izgudrojumu;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kritērijus, pēc kuriem valsts zinātniskā institūcija izvērtē tiesību uz zinātību, tehnoloģiju vai izgudrojumu  saimnieciskās izmantošanas (komercializācijas) potenciālu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gadījumus un kritērijus, atbilstoši kuriem valsts zinātniskā institūcija var pieņemt lēmumu par atteikšanos no tiesību uz zinātību, tehnoloģiju vai izgudrojumu saimnieciskās izmantošanas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zinātniskās institūcijas izgudrotāja tiesību uz taisnīgu atlīdzību noteikšanas principus,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nosacījumus un kārtību valsts zinātnisko institūciju ieguldījumu novērtēšanai — pieļaujamo risku līmeni (risku tolerance) veikto ieguldījumu attiecībai pret iespējamiem zaudējumiem, laika periodu, kādā mēra risku toleranci, prasības pieļaujamā riska līmeņa nodrošināšanai un uzraudzībai, rīcību gadījumos, kad konstatē, ka noteiktais risku līmenis ir pārsniegts.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augu šķirņu komercializāciju ir nepieciešams atsevišķs regulējums, ņemot vērā attiecīgajā nozarē vispārpieņemto starptautisko praksi. Tādējādi šī noteikumu projekta tvērums neattiecas uz augu šķirņu komercializāciju.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Latvijas normatīvais regulējums neparedz kārtību, kādā valsts zinātniskā institūcija var veikt ieguldījumus jaunu uzņēmumu veidošanā vai sniegt ieguldījumu esošos uzņēmumos, kā arī Eiropas Savienībā regulētos ieguldījumu fondos un citos finanšu instrumentos, ir nepieciešams noteikt tiesisku regulējumu valsts zinātniskajai institūcijai ļaut ieguldīt finansējumu jaunos vai esošos uzņēmumos, lai sasniegtu to izstrādātās investīciju un tehnoloģiju pārneses stratēģijas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komercializācijas tiesisko regulējumu, nepieciešams atrast balansu, lai izveidotu efektīvu tiesisko regulējumu un maksimāli pielāgotu to valsts zinātniskās institūcijas darbības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institūcijai jāspēj ātri pielāgoties komercializācijas tirgus prasībām un nodrošināt atbilstošu procesu vadību. Tāpēc svarīgi, ka šajā jaunajā komercializācijas procesā tiek novērsti visi juridiskie šķēršļi.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 janvārī stājās spēkā likums "Grozījumi Zinātniskās darbības likumā" par komercializācijas nosacījumiem valsts zinātniskajām institūcijām. Šajā likumā tika ietverti pamatprincipi, pēc kuriem valsts zinātniskajām institūcijām veidot tiesisko ietvaru stratēģiskai rīcībai un tiesībām komercializēt to zinātību, neejot tikai birokrātisko procesu, kas saistīts ar izsoļu organizēšanu, tādējādi aizvedot pie zemākās cenas noteikšanas – un tas nav efektīvākais publisko resursu apsaimniekošanas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valsts zinātniskā institūcija būtu tiesīga komercializēt tiesības uz zinātību, tehnoloģiju vai izgudrojumu, ir jāizpildās diviem priekšnosacījumiem – tie radīti publiski finansētu pētījumu rezultātā (atbilstoši Zinātniskās darbības likuma 39.</w:t>
      </w:r>
      <w:r w:rsidR="00000000" w:rsidRPr="00000000" w:rsidDel="00000000">
        <w:rPr>
          <w:vertAlign w:val="superscript"/>
          <w:rtl w:val="0"/>
        </w:rPr>
        <w:t xml:space="preserve">1</w:t>
      </w:r>
      <w:r w:rsidR="00000000" w:rsidRPr="00000000" w:rsidDel="00000000">
        <w:rPr>
          <w:rtl w:val="0"/>
        </w:rPr>
        <w:t xml:space="preserve"> panta pirmajā daļā noteiktajam) un ir veikts padziļināts komercializācijas potenciāla izvērtējums, kas pamato tirgus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Komercializācijas procesā ir iesaistītas vairākas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 kas atbilst Zinātniskās darbības likuma 1. panta 9. punkta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*intelektuālā rezultāta radītājs, kas ir valsts zinātniskās institūcijas darbinieks, kurš ir zinātības un tehnoloģijas, vai izgudrojuma autors vai līdzautors;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saņēmējs, kas ir persona, kura veic vai gatavojas veikt saimniecisko darbību neatkarīgi no tās juridiskās formas un darbības veida, un kam valsts zinātniskā institūcija komercializācijas ietvaros piešķir valsts zinātniskajai institūcijai piederošas tiesības uz intelektuālo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 gala saņēmējs, kurš komercializācijas ietvaros saņem komercdarbības atbalstu saskaņā ar Komisijas 2023.gada 13.decembra regulu (ES) 2023/2831 par Līguma par Eiropas Savienības darbību 107. un 108. panta piemērošanu de minimis atbalstam (turpmāk - Komisijas regulas (ES) 2023/2831)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komercializāciju var veikt ar pārvaldnieka palīdzību. Pārvaldnieks ir valsts zinātniskās institūcijas izvēlēts pakalpojuma sniedzējs vai valsts zinātniskās institūcijas dibināta vai līdzdibināta juridiska persona, kuras mērķis ir valsts zinātniskās institūcijas radīto zinātnisko rezultātu pārvaldība un ar komercializācijas procesiem saistītu saimniecisku un administratīvu darbību un pienākumu veikšanu, tiesību un saistību uzņemšanos.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zinātniskā institūcija veic komercializāciju ar pārvaldnieka, palīdzību, noteikumu regulējums par valsts zinātnisko institūciju tiesībām un pienākumiem piemērojams arī pārvaldniekam tiesību un pienākumu apjomā, kas Zinātniskās darbības likuma regulējuma tvērumā nav paredzēts īstenošanai tikai un vienīgi valsts zinātniskajai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pārvaldnieka institūts tiek ieviests kā valsts zinātniskās institūcijas izvēles instruments intelektuālo rezultātu pārvaldības un komercializācijas procesa organizēšanai. Pārvaldnieks neaizstāj valsts zinātnisko institūciju tai likumā noteikto lēmumu pieņemšanā, bet var nodrošināt praktiskas, administratīvas un saimnieciskas darbības, kas saistītas ar intelektuālā īpašuma portfeļa pārvaldību, tirgus izpēti, partneru un investoru piesaisti, licencēšanu, spin-off sabiedrību veidošanu, līgumu administrēšanu un citiem komercializācijas procesa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nepieciešams, jo pētniecības rezultātu komercializācija ir ilgtermiņa process, kas prasa specializētas zināšanas intelektuālā īpašuma, tehnoloģiju pārneses, finanšu, investīciju un komercdarbības atbalsta jautājumos. Zinātniskās darbības likuma 32.</w:t>
      </w:r>
      <w:r w:rsidR="00000000" w:rsidRPr="00000000" w:rsidDel="00000000">
        <w:rPr>
          <w:vertAlign w:val="superscript"/>
          <w:rtl w:val="0"/>
        </w:rPr>
        <w:t xml:space="preserve">1</w:t>
      </w:r>
      <w:r w:rsidR="00000000" w:rsidRPr="00000000" w:rsidDel="00000000">
        <w:rPr>
          <w:rtl w:val="0"/>
        </w:rPr>
        <w:t xml:space="preserve"> pants paredz valsts zinātniskajai institūcijai izstrādāt stratēģiju finanšu un citu ieguldījumu veikšanai, tostarp intelektuālā īpašuma tiesību pārvaldības un izmantošanas politiku, kā arī finanšu un citu ieguldījumu veikšanas un uzraudzības kārtību. Tādēļ noteikumu projektā ir lietderīgi paredzēt iespēju šo funkciju īstenošanu organizēt arī ar pārvaldnieka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Pārvaldnieka izmantošana nav obligāta. Katra valsts zinātniskā institūcija, ievērojot savu autonomiju, ieguldījumu stratēģiju, ekonomisko pamatojumu, pētniecības rezultātu portfeļa apjomu un iekšējo kapacitāti, var izvēlēties sev piemērotāko komercializācijas modeli — īstenot komercializāciju pati, ar iekšējas struktūrvienības palīdzību, piesaistot ārēju pakalpojuma sniedzēju vai izveidojot speciāli šim mērķim dibinātu pārvaldnieku, tostarp meitas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Pārvaldnieka iesaiste neatbrīvo valsts zinātnisko institūciju no pienākuma nodrošināt komercializācijas procesa tiesiskumu, ekonomisko pamatotību, publisko resursu racionālu izmantošanu, dokumentēšanu, risku uzraudzību un komercdarbības atbalsta regulējuma ievērošanu. Pārvaldnieks ir institucionāls un organizatorisks instruments, kas ļauj profesionālāk un elastīgāk īstenot intelektuālā īpašuma tiesību pārvaldību, bet valsts zinātniskā institūcija saglabā centrālo atbildību par lēmumiem, kas izriet no Zinātniskās darbības likuma un šo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modelis atbilst arī tehnoloģiju pārneses praksei, kur pētniecības rezultātu pārvaldību un komercializāciju bieži īsteno specializētas struktūras — tehnoloģiju pārneses biroji, tehnoloģiju licencēšanas organizācijas vai īpaši šim mērķim izveidotas kapitālsabiedrības. Noteikumu projekta mērķis nav noteikt vienotu pārvaldības modeli visām valsts zinātniskajām institūcijām, bet gan nodrošināt tiesisku iespēju katrai institūcijai izvēlēties tās darbības specifikai un komercializācijas kapacitātei piemērotāko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attiecināms uz tādu valsts zinātniskās institūcijas zinātības, tehnoloģiju un izgudrojumu komercializāciju, kas radusies veicot publiskos ieguldījumus. Noteikumu projektā ar publisko finansējumu saprot valsts, pašvaldības, Eiropas Savienības fondu vai citu publisku finansējumu (piem., Norvēģu finanšu instruments). Vienlaikus jāņem vērā, ka noteikumu projekta nosacījumi piemērojami neatkarīgi no publiskā finansējuma ieguldījuma apmēra attiecībā pret privāto finansējumu, tāpat arī par publisku finansējumu uzskata jebkādus ieguldījumus, kurus valsts zinātniskā institūcija ieguvusi, izmantojot publiskos finanšu līdzekļus, kas nav tieši finanšu ieguldījumi, bet kas sniedz faktisku atbalstu un ieguldījumu veikšanu jaunos vai esošos saimnieciskās darbības veicējos nolūkā veicināt tiesību uz zinātību, tehnoloģiju vai izgudrojumu pārnesi. Noteikumu projekts var tikt piemērots uz visiem par publiskajiem resursiem radītajiem pētījumiem. Noteikumu projekts var tikt piemērots arī tādu valsts zinātnisko institūciju intelektuālo rezultātu (pētniecības rezultātu) komercializācijā, kas tiek finansēti arī no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Komercializācijas potenciāla un īstenošanas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nošķirti divi komercializācijas potenciāla izvērtējuma līmeņi — sākotnējais komercializācijas potenciāla izvērtējums un padziļinātais komercializācijas potenciāla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nošķīrums nepieciešams, lai nodrošinātu atbilstību Zinātniskās darbības likuma 39.</w:t>
      </w:r>
      <w:r w:rsidR="00000000" w:rsidRPr="00000000" w:rsidDel="00000000">
        <w:rPr>
          <w:vertAlign w:val="superscript"/>
          <w:rtl w:val="0"/>
        </w:rPr>
        <w:t xml:space="preserve">3</w:t>
      </w:r>
      <w:r w:rsidR="00000000" w:rsidRPr="00000000" w:rsidDel="00000000">
        <w:rPr>
          <w:rtl w:val="0"/>
        </w:rPr>
        <w:t xml:space="preserve"> panta otrajai daļai, kas paredz valsts zinātniskajai institūcijai pienākumu triju mēnešu laikā pēc darbinieka paziņojuma saņemšanas izvērtēt komercializācijas potenciālu un pieņemt lēmumu par mantisko tiesību izmantošanu. Minētais termiņš ir būtisks darbinieka tiesību aizsardzībai un tiesiskajai noteiktībai, jo, ja valsts zinātniskā institūcija šajā termiņā nepaziņo par nodomu izmantot mantiskās tiesības vai atsakās no to izmantošanas, attiecīgās tiesības var izmantot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“komercializācijas potenciāla izvērtējums” noteikumu projektā tiek apzīmēts sākotnējais izvērtējums, kas veicams minētā triju mēnešu termiņa ietvaros. Tas balstās uz intelektuālā rezultāta radītāja sniegto pamata informāciju par jaunradīto intelektuālo rezultātu, tā aizsargājamību, tehnoloģiskās gatavības līmeni, iespējamo pielietojumu, tirgus situāciju, autorību, ieguldījumu un izmantotajiem resursiem. Šā izvērtējuma mērķis ir nodrošināt savlaicīgu lēmumu par to, vai valsts zinātniskā institūcija izmantos attiecīgās mantiskās tiesības un turpinās darbu ar konkrēto intelektuālo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“padziļinātais komercializācijas potenciāla izvērtējums” ir turpmāks, detalizētāks izvērtējums, kas nepieciešams faktiskai komercializācijas īstenošanai. Tas var ietvert tirgus pieprasījuma, ekonomiskās ietekmes, attīstības izmaksu, iespējamo ieņēmumu, peļņas, risku, tehnoloģiskās gatavības līmeņa, inovācijas potenciāla, tiesību izmantošanas apgrūtinājumu un intelektuālā īpašuma aizsardzības stratēģijas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Padziļinātais izvērtējums ne vienmēr ir objektīvi īstenojams Zinātniskās darbības likuma 39.</w:t>
      </w:r>
      <w:r w:rsidR="00000000" w:rsidRPr="00000000" w:rsidDel="00000000">
        <w:rPr>
          <w:vertAlign w:val="superscript"/>
          <w:rtl w:val="0"/>
        </w:rPr>
        <w:t xml:space="preserve">3</w:t>
      </w:r>
      <w:r w:rsidR="00000000" w:rsidRPr="00000000" w:rsidDel="00000000">
        <w:rPr>
          <w:rtl w:val="0"/>
        </w:rPr>
        <w:t xml:space="preserve"> panta otrajā daļā noteiktajā triju mēnešu termiņā, jo tas var prasīt papildu ekspertīzi, tirgus izpēti, finanšu aprēķinus, intelektuālā īpašuma aizsardzības analīzi, tehnoloģiju pārneses izvērtējumu un sarunas ar potenciālajiem sadarbības partneriem vai investoriem. Tādēļ noteikumu projektā ir pamatoti saglabāt “komercializācijas potenciāla izvērtējumu” kā Zinātniskās darbības likuma noteiktajā termiņā veicamu sākotnējo lēmuma pamatu, bet tālāko, resursietilpīgāko izvērtēšanu apzīmēt ar atsevišķu terminu — “padziļinātais komercializācijas potenciāla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divpakāpju pieeja ļauj vienlaikus nodrošināt Zinātniskās darbības likumā noteiktā triju mēnešu termiņa ievērošanu un kvalitatīvu, ekonomiski pamatotu turpmāko komercializācijas lēmumu pieņemšanu. Sākotnējais izvērtējums kalpo kā pamats lēmumam par mantisko tiesību izmantošanu, savukārt padziļinātais izvērtējums — kā pamats komercializācijas veida, tiesību aizsardzības stratēģijas, darījuma struktūras, risku un ekonomiskās lietderības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Padziļinātajā komercializācijas potenciāla izvērtējumā ņem vērā (Noteikumu projekta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inovācijas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uz intelektuālo rezultātu īstenošanas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izvairītos no nozares pārregulācijas, jāņem vērā valsts zinātniskās institūcijas autonomija un specifika, tāpēc būtiska ir komercializācijas sasaiste ar valsts zinātniskās institūcijas stratēģiskajiem plāniem. Valsts zinātniskā institūcija saimniecisko darbību veic atbilstoši Zinātniskās darbības likuma 32.¹ panta regulējumam, proti, būtisks atskaites punkts ir tieši stratēģija finanšu un citu ieguldījumu veikšanai jaunos vai esošos uzņēmumos nolūkā veicināt tiesību uz zinātību, tehnoloģiju vai izgudrojumu pārnesi valsts zinātniskajās institūcijās (turpmāk – ieguldījumu stratēģija). Lai nodrošinātu komercializācijas procesa integrēšanu, valsts zinātniskās institūcijas kopējo mērķu sasniegšanā ilgtermiņā, Noteikumu projekts paredz, ka katra valsts zinātniskā institūcija izvērtējumu skata kopsakarībā ar tās ieguldījumu stratēģijā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elastīgu regulējumu, Noteikumu projekts nosaka, ka valsts zinātniskā institūcija ir tiesīga administrēt komercializācijas procesu atbilstoši saviem iekšējiem procesiem un kārtībām, proti, tās nosaka komercializācijas potenciāla izvērtējuma un padziļinātā komercializācijas potenciāla izvērtējuma  izstrādes, apstiprināšanas un pārskatīšanas kārtību, kā arī lēmuma par komercializācijas īstenošanu pieņemšanas un pārskatīšanas kārtību, nosakot atbildīgās amatpersonas un institūcijas, dokumentācijas prasības un termiņus. Lai nodrošinātu komercializācijas procesu caurskatāmību un izsekojamību, Noteikumu projekts nosaka, ka komercializācijas process tiek rakstiski dokumentēts, visa ar attiecīgo komercializācijas lēmumu saistītā dokumentācija uzglabāta vismaz 10 gadus no lēmuma pieņemšanas dienas, kā arī tiek nodrošināta publiskā finansējuma grāmatvedības uzskaites nodalīšana.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Komercializācijas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Komercializācijas posms ir zināšanu un tehnoloģiju pārneses darbība, kur valsts zinātniskā institūcija kā tiesību īpašnieks izvērtē komercializācijas potenciālu, lemj par komercializācijas īstenošanu vai atteikšanos no tās un slēdz vienošanos par tiesību izmantošanu vai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komercializācijas lēmumu, valsts zinātniskā institūcija izvēlas situācijai atbilstīgāko komercializācijas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nosaka trīs komercializācijas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*lietojuma tiesību piešķiršana trešajām personām, tostarp, izņēmuma licenci vai vienkāršo licenci (13.1.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atsavināšana (13.2.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kopīga izmantošana, izveidojot kopuzņēmumu vai ieguldot pamatkapitālā. (13.3.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Lietojuma tiesību piešķiršana trešajām personām, tostarp, izņēmuma licenci vai vienkāršo licenci atbilstoši Patentu likuma 52.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licencēšana nosaka noteiktu zināšanu, ražotprasmes un tehnoloģiju nodošana no izstrādātāja (intelektuālā īpašuma īpašnieks) lietotājam ar licences līgumu. Savukārt, licences līgums ir līgums starp intelektuālā īpašuma īpašnieku, kam pieder reģistrēta vai nereģistrēta intelektuālā īpašuma īpašumtiesības (turpmāk – licenciārs) un personu (turpmāk – licenciāts), kur licenciātam tiek dotas tiesības izmantot licenciāram piederošo licences priekšmetu, nosakot, ka pastāv dažādi licences līguma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vienkāršā jeb neekskluzīvā licence - licenciārs piešķir licenci licenciātam, taču patur tiesības šādas licences izdot arī citiem licenciātiem;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izņēmuma licence - licenciārs piešķir licenci licenciātam un tikai licenciāts drīkst izmantot licences priekšmetu – intelektuālo īpašumu. Cita starpā tā ir arī sole licence -  izņēmuma licences paveids, kur licenciārs piešķir licenci licenciātam, kā arī patur tiesības pats izmantot licences priekšmetu – intelektuālo īpašumu, taču nesaglabā tiesības izdot licenci tā paša intelektuālā īpašuma izmantošanai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atsavināšanu saprot tiesību nodošanu citai personai, kad īpašuma tiesības no mantas atsavinātāja nodod mantas ieguvējam.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kopīgu izmantošanu Noteikumu projekta ietvaros saprot  kopuzņēmumu izveidi vai ieguldīšanu pamatkapitālā. Ar ieguldīšanu pamatkapitālā Noteikumu projekta ietvaros saprot  tiesību uz intelektuālo rezultātu nodošanu pamatkapitāla apmaksai atbilstoši Komerclikuma 153. pantam zinātniski ietilpīgam jaunuzņēmumam, kas atbilst Jaunuzņēmumu darbības atbalsta likuma 1. panta 5. punkta definīcijai, vai komersantam, kas izstrādā vai ievieš inovācijas. Valsts zinātniskā institūcija, tās izveidota struktūrvienība vai kapitālsabiedrība veic ieguldīšanu jaunuzņēmuma pamatkapitālā, ja ieguldījums ir tieši saistīts ar šīs institūcijas zinātnisko pētījumu rezultātu komercializāciju vai turpmāku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Mantisko ieguldījumu novērtēšanu organizē saskaņā ar Komerclikuma 154. 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13.3. apakšpunktā minēto komercializācijas veidu, valsts zinātniskā institūcija ievēro tās iekšējo kārtību tirgus ekonomikas dalībnieka kritēriju prasību nodrošināšanai un noteikto pieļaujamo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Komercializācijas ietvaros valsts zinātniskā institūcija nodod tikai tās konkrētās tiesības uz zinātību, tehnoloģiju vai izgudrojumu, kas ir izvēlētā komercializācijas veida priekšmets. Piekļuve tiek nodrošināta tikai šim konkrētajam intelektuālā rezultāta objektam, nevis citiem institūcijas rīcībā esošajiem intelektuālā īpašuma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ekonomikas dalībnieka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Noteikumu projekta 13.3. apakšpunktā minēto komercializācijas veidu valsts zinātniskā institūcija, ievērojot tās iekšējo kārtību, organizē “Tirgus ekonomikas dalībnieka” kritērija  piemērošanu atbilstoši tam, kā tas ir norādīts Komisijas paziņojuma Par Līguma par Eiropas Savienības darbību 107. panta 1. punktā minēto valsts atbalsta jēdzienu (2016/C 262/01) 4.2. sadaļā “Tirgus ekonomikas dalībnieka kritērijs”. Šādā gadījumā, pirms pieņemt lēmumu par intelektuālā īpašuma ieguldīšanu kopuzņēmumā vai uzņēmuma pamatkapitālā, valsts zinātniskajai institūcijai ir jābūt sagatavotam ex-ante izvērtējumam, kā līdzīgā konkrētajā situācijā analoģiski rīkotos saprātīgs tirgus ekonomikas dalībnieks, tādējādi pierādot, ka tā rīkojas kā ekonomikas dalībnieks, izslēdzot tos apsvērumus, kas ir saistīti ar tās kā valsts varas īstenotāja statusu.  Pirms lemt par ieguldījumu, valsts zinātniskajai institūcijai ir jāveic darījuma sākotnējo novērtējumu (šo nosacījumu neizpilda novērtējumi, kas ir veikti pēc darījuma īstenošanas un pamatojas uz retrospektīvu konstatējumu par darījuma faktisko ienesīgumu). Veiktajam ex-ante novērtējumam jābalstās uz objektīviem kritērijiem un tos nedrīkstēt ietekmēt politikas apsvērumi (neatkarīgu ekspertu ziņojumi tiek uzskatīti par vērtējuma ticamību pastiprinošu faktoru), peļņu no ieguldījumiem salīdzina ar normālo sagaidāmo tirgus peļņu līdzīgam ieguldījumam, vērtēšanas metodi izvēlas atkarībā no konkrētas situācijas (piemēram, tirgus situācija, datu pieejamība vai darījuma veids), kā arī izvērtēšanai ir jābalstās uz objektīviem, pārbaudāmiem un uzticamiem pieejamajiem datiem, kuriem jābūt pietiekami detalizētiem un jāatspoguļo ekonomiskā situācija laikā, kad tika lemts par darījumu, ņemot vērā riska līmeni un nākotnes izredzes).  Valsts zinātniskās institūcijas vadītājs ir atbildīgs, ka ex-ante izvērtējums ir sagatavots atbilstoši Komisijas paziņojuma Par Līguma par Eiropas Savienības darbību 107. panta 1. punktā minēto valsts atbalsta jēdzienu (2016/C 262/01) 4.2. sadaļā “Tirgus ekonomikas dalībnieka kritērijs” noteiktajām prasībām, balstīts uz objektīviem un pārbaudāmiem datiem, kā arī, ka lēmums par ieguldījumu tiek pieņemts tikai pēc šāda izvērtējuma veikšanas, nodrošinot darījuma atbilstību tirgus ekonomikas dalībnieka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22.punkts nosaka Izglītības un zinātnes ministrijai uzraudzības funkciju attiecībā uz to, kā valsts zinātniskās institūcijas piemēro noteikumu projekta 20. punktā paredzēto tirgus ekonomikas dalībnieka principu. Izglītības un zinātnes ministrija savas kompetences ietvaros izstrādā uzraudzības kārtību un nodrošina, ka periodiski tiek pārbaudīts, vai valsts zinātniskās institūcijas, pieņemot lēmumus par komercializāciju (tai skaitā ieguldījumiem pamatkapitālā), ir ievērojušas noteikto lēmumu pieņemšanas procesu un šos lēmumus ir pienācīgi pamatojušas. Pārbaudes ietvaros tiek izvērtēts, vai pirms lēmuma pieņemšanas ir veikts padziļināts komercializācijas izvērtējums, vai tas ir dokumentēts, kā arī vai paši lēmumi ir noformēti rakstiski un satur skaidru pamatojumu, kas balstīts uz ekonomiskiem apsvērumiem. Tāpat pārbaudes ietvaros pārliecinās, vai valsts zinātniskā institūcija savā rīcībā ievēro ieguldījumu stratēģiju un noteikto riska līmeni. Kopumā Izglītības un zinātnes ministrija savas kompetences ietvaros pārbauda, vai lēmumu pieņemšanas process ir ievērots, tas ir pienācīgi dokumentēts un pietiekami pamatots, un vai valsts zinātniskā institūcija var pierādīt savas rīcības atbilstību noteikumu projekta 20.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24. punktā minēti tirgus cenas noteikšanas veidi, kas attiecināmi uz noteikumu 13.1. un 13.2.apakšpunktā minētajiem komercializācijas veidiem, valsts zinātniskais institūts var izvēlēties kādu no tiem vai kombinēt tos. Neatkarīgi no izvēlētā tirgus cenas noteikšanas veida valsts zinātniskā institūcija pamato savu izvēli un nosaka to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cenu var noteikt pamatojoties uz neatkarīgu vērtējumu, ko sniedz fiziska vai juridiska persona ar atbilstošu pierādāmu pieredzi vai profesionālo kvalifikāciju attiecīgajā zinātnes nozarē vai intelektuālā īpašuma, tehnoloģiju, izgudrojumu vai citu nemateriālo vērtību tirgus vērtības noteikšanā  tai nav interešu konflikts ar potenciālā komercializācijas darījuma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tirgus cenas noteikšanai var izmantot atklātu sarunu procedūru kā vienu no atklātas, pārredzamas, nediskriminējošas un konkurencē balstītas komercializācijas metodēm, t.sk., lai procesā varētu piedalīties visi ieinteresētie un nosacījumiem atbilstīgie pretendenti. Atklātas sarunu procedūras ietvaros valsts zinātniskā institūcija nodrošina, ka visi ieinteresētie pretendenti katrā atklātas sarunu procedūras posmā ir vienādi un pienācīgi informēti. Pārredzamas atlases procedūras būtiski elementi ir informācijas pieejamība, pietiekami ilga laika došana ieinteresētajiem pretendentiem un atlases un līgumslēgšanas kritēriju skaidrība. Konkursam jābūt pietiekami plaši publiskotam, lai par to varētu uzzināt visi potenciālie piedāvājumu iesniedzēji. Valsts zinātniskā institūcija publiski uzaicina potenciālos interesentus iesniegt piedāvājumus par tiesību uz intelektuālo rezultātu izmantošanu, licencēšanu vai atsavināšanu, vienlaikus saglabājot iespēju veikt pārrunas par komercializācijas nosacījumiem, tai skaitā atlīdzības apmēru, maksājumu struktūru, intelektuālā īpašuma izmantošanas nosacījumiem, attīstības pienākumiem un citiem būtiskiem darījuma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nediskriminējošu attieksmi pret visiem piedāvājumu iesniedzējiem visos procedūras posmos un objektīvu atlases un līgumslēgšanas kritēriju noteikšanu pirms procedūras. Lai garantētu vienlīdzīgu attieksmi, līgumslēgšanas kritērijiem būtu jābūt tādiem, kas dod iespēju objektīvi salīdzināt un novērtēt piedāvājumus. Atklāta sarunu procedūra ir īpaši piemērota intelektuālā īpašuma komercializācijā, jo pētniecības rezultātu ekonomiskā vērtība bieži ir cieši saistīta ne tikai ar cenas piedāvājumu, bet arī ar potenciālā sadarbības partnera spēju nodrošināt tehnoloģijas tālāku attīstību, investīciju piesaisti, regulatīvo prasību izpildi, tirgus ieviešanu un komercializācijas kapacitāti. Šāda pieeja ļauj valsts zinātniskajai institūcijai izvēlēties saimnieciski izdevīgāko un stratēģiski piemērotāko risinājumu, vienlaikus ievērojot publisko resursu racionālas izmantošanas principus un nodrošinot tirgus cenu atbilstoši komercdarbības atbalsta regulējuma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veidiem kā nodrošināt atklātu, pārredzamu un nediskriminējošu uz konkurenci balstītu pārdošanas procedūru ir nododot pētījuma rezultātu vai tā izmantošanas tiesības (licenci) publiskā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nosaka izsoles norises kārtību, t.sk. norādot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1)Vai izsole būs elektroniska, rakstiska vai mutiska;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Kāda būs tehnoloģiju tiesību sākumcena izsolē un kā tā tiks noteikta – piesaistot ārēju ekspertu, izmantojot kādu no vērtības noteikšanas metodēm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Kādi būs maksājumu nosacījumi (maksājumu dalīšana, samaksas termiņš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tirgus cenas noteikšanas veidiem atbilstoši Pētniecības nostādņu 30. punkta c) apakšpunktam ir vienošanās, kur valsts zinātniskā institūcija var pierādīt, ka tā efektīvi vienojās par kompensāciju godīgas konkurences apstākļos, lai iegūtu maksimālu saimniecisko labumu tajā brīdī, kad tiek noslēgts līgums, vienlaikus apsverot savus likumīgos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viens no tirgus cenas noteikšanas veidiem ir saimnieciski izdevīgākā piedāvājuma noteikšana, ko izmanto, ja sadarbības nolīgums sadarbības uzņēmumam dod pirmpirkuma tiesības uz intelektuālā rezultāta — sadarbības nolīguma puses izmanto abpusējas tiesības lūgt saimnieciski izdevīgākus piedāvājumus no trešām personām tā, lai sadarbības uzņēmumam būtu attiecīgi jāpieskaņo savs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gadījumi, kad valsts zinātniskā institūcija padziļinātā komercializācijas potenciāla izvērtējumā konstatē, ka tiesību uz intelektuālo rezultātu komerciāla izmantošana nenodrošina komerciālu ieguvumu un pietiekamu ekonomisku atdevi. Šādā situācijā var būt pamatota šo tiesību nodošana bezatlīdzības lietošanā, jo tā var nodrošināt plašāku sabiedrisko labumu, piemēram, veicinot zināšanu pārnesi, inovāciju izplatību vai sadarbību ar privāto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5. panta pirmā daļa aizliedz publiskas personas mantas nodot privātpersonai vai kapitālsabiedrībai bezatlīdzības lietošanā, savukārt šī panta otrās daļas sestais punkts noteic, ka aizliegums neattiecas uz gadījumiem, kad citos likumos vai Ministru kabineta noteikumos ir atļauts publiskas personas mantu nodot bezatlīdzības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personas mantas nodošana privātpersonai vai kapitālsabiedrībai bezatlīdzības lietošanā ir atļauta tikai, ja tas ir noteikts likumā vai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32.¹ panta septītās daļas trešais punkts pilnvaro ministru kabinetu noteikt kārtību, kādā nosaka atlīdzību par tiesību uz intelektuālo īpašumu komercializāciju pret atlīdzību vai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noteikts, ka valsts zinātniskā institūcija var tiesību uz intelektuālo rezultātu nodot autoram vai citai fiziskai vai juridiskai personai lietošanā vai atsavināt bez atlīdzības ja, pamatojoties uz valsts zinātniskās institūcijas ieguldījumu stratēģiju, tas neskar komercdarbības atbalsta nosacījumus, kā arī pamatojoties uz padziļinātu komercializācijas potenciāla izvērtējumu, kas konstatē, ka šo tiesību izmantošana nenodrošina komerciālu ieguvumu un pietiekamu ekonomisku atdevi.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nosaka iekšējo kārtību, kādā atsavina bez atlīdzības tiesības uz intelektuālo rezultātu, ievērojot caurskatāmu, atklātu un nediskriminējošu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nodošanu bezatlīdzības lietošanā valsts zinātniskā institūcija pieņem lēmumu. Lēmumā norāda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bezatlīdzības lietošanā nododamā manta, tās apjoms, bilances vērtība, stāvoklis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nodošanas nepieciešamība un lietderība;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nododamās mantas lietošanas vai izmantošanas mērķis un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gadījumi, kad nodotā manta atdodama atpakaļ;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 nepieciešamie noteikumi, tai skaitā noteikumi, lai nodrošinātu attiecīgās mantas saglabāšanu un atbilstošu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zinātniskā institūcija pieņem lēmumu par tiesību uz intelektuālo rezultātu nodošanu bez atlīdzības lietošanā, valsts zinātniskā institūcija slēdz bezatlīdzības lietošanas līgumu, kurā nosaka pienākumu gala saņēmējam, kas izmantos tiesības uz intelektuālo rezultātu bez atlīdzības, segt šo tiesību uzturēšanas izmaksas un citus saistītos izdevumus, kā arī paredzot papildu noteikumus par bezatlīdzības lietošanas pārtraukšanu tad, ja gala saņēmējs neievēro attiecīgā bezatlīdzības līguma noteikumus vai bezatlīdzības lietošanā nodotās tiesības uz intelektuālo rezultātu gala saņēmējam vairs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39.</w:t>
      </w:r>
      <w:r w:rsidR="00000000" w:rsidRPr="00000000" w:rsidDel="00000000">
        <w:rPr>
          <w:vertAlign w:val="superscript"/>
          <w:rtl w:val="0"/>
        </w:rPr>
        <w:t xml:space="preserve">3 </w:t>
      </w:r>
      <w:r w:rsidR="00000000" w:rsidRPr="00000000" w:rsidDel="00000000">
        <w:rPr>
          <w:rtl w:val="0"/>
        </w:rPr>
        <w:t xml:space="preserve">panta 3.daļu, valsts zinātniskā institūcija ir tiesīga pieņemt lēmumu par atteikšanos no tiesībām uz intelektuālo rezultātu komercializēšanas, ja komercializācija nav ekonomiski lietderīga vai pastāv citi būtiski ierobežojumi tās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var rasties, piemēram,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-patentēšanas un tirgus ieviešanas izmaksas būtiski pārsniedz sagaidāmos ienākumus, un potenciālajam izgudrojumam nav komerciālas interese no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-izgudrojums ir sociāli nozīmīgs, bet ekonomiski neienesīgs,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novērš nepamatotu resursu izlietošanu un atbilst mērķim sekmēt zinātnes rezultātu racionālu izmantošanu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regulējuma nosacījumi tiek piemēroti, ja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 un 13.2. apakšpunkta gadījumā valsts zinātniskā institūcija komercializāciju veiks par cenu, kas neatbilst tirgus cenai;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13.3.apakšpunkta gadījumā netiks nodrošināta tirgus ekonomikas dalībnieka principa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attiecībā uz komercdarbības atbalsta nosacījumu piemērošanu ietverts princips, ka komercdarbības atbalsta nosacījumus nepiemēro, ja komercializācija tiek īstenota par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punktā ir definēti tirgus cenas noteikšanas veidi attiecībā uz Noteikumu projekta 13.1. un 13.2.apakšpunktā minētajiem komercializācijas veidiem, kuru pamatā ir tirgus apstākļos balstīti, konkurenci nekropļojoši un caurskatāmi cenas noteikšanas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13.3. komercializācijas veidu – tiesību kopīgu izmantošanu, tai skaitā ieguldījumu pamatkapitālā vai kopuzņēmuma izveidi – komercdarbības atbalsta neesība tiek nodrošināta, piemērojot tirgus ekonomikas dalībnieka kritēriju. Pirms pieņemt lēmumu par intelektuālā īpašuma ieguldīšanu kopuzņēmumā vai uzņēmuma pamatkapitālā, VZI sagatavo ex‑ante izvērtējumu, kurā tiek pierādīts, ka līdzīgā situācijā rīkotos arī privāts investors. Izvērtējums balstās uz objektīviem, pārbaudāmiem un ekonomisko situāciju atspoguļojošiem datiem, sagaidāmās peļņas salīdzinājumu ar tirgus peļņu analoģiskos ieguldījumos un faktiskajiem riska līmeņiem. Ja ex‑ante izvērtējums neapstiprina tirgus ekonomikas dalībnieka kritērija izpildi, komercializācijas darījums tiek kvalificēts kā komercdarbības atbalsts un piemērojama Noteikumu projekta VIII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esamība tiek konstatēta, salīdzinot komercializācijas cenu ar tirgus cenu, un jebkura starpība zem tirgus cenas tiek uzskatīta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Noteikumu projekta 13.3. apakšpunktā minēto komercializācijas veidu, ja valsts zinātniskā institūcija savā lēmumā par tiesību uz intelektuālo rezultātu komercializāciju atbilstoši “Tirgus ekonomikas dalībnieka” kritērijam  rīkojas kā tirgus ekonomikas dalībnieks, tad Noteikumu projekta 13.3.apakšpunktā minētais ieguldījums nav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nosacījumus piemēro šādos komercializācijas gadījumos, neatkarīgi no izvēlētā komercializācijas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valsts zinātniskā institūcija komercializāciju realizē zem tirgus cenas, tad starpība starp piemēroto cenu un tirgus cenu gala saņēmējam tiek uzskatīts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komercializāciju vērtē atbilstoši tirgus ekonomikas dalībnieka principam, bet tiek secināts, ka tas neizpildās, visu veiktā ieguldījuma apmēru uzskata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valsts zinātniskā institūcija zinātību, tehnoloģiju vai izgudrojumu nodod bez 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komercdarbības atbalsts gala saņēmējam tiek piešķirts atbilstoši Komisijas 2023. gada 13. decembra Regulu (ES) Nr. 2023/2831 par Līguma par Eiropas Savienības darbību 107. un 108. panta piemērošanu de minimis atbalstam (turpmāk – Komisijas regula Nr. 2023/2831) nosacījumiem līdz 100% apmēram. Vienlaikus jāņem vērā, ka uz komercdarbības atbalsta izslēdzošiem nosacījumiem attiecināmi Komisijas paziņojuma Pētniecībai, izstrādei un inovācijai piešķiramā valsts atbalsta nostādnes 2022/C 414/01 (turpmāk – Pētniecības nostādnes)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radīšana un taisnīga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Radītājam ir pienākums paziņot par jauna intelektuālā rezultāta radīšanas faktu atbilstoši valsts zinātniskās institūcijas noteiktajai kārtībai, kādā rezultāta radītājs sniedz paziņojumu par jauna intelektuālā rezultāta radīšanu. Institūcija iekšējā kārtībā nosaka iekļaujamās informācijas apjomu, kas ietver aprakstu par radīto objektu, tā tehnoloģisko gatavību, attīstības iespējām, paredzamo vai potenciālo pielietojumu un tirgus situāciju, kā arī aizsargājamības novērtējumu jeb izgudrotāja vērtējumu par zinātības, tehnoloģijas vai izgudrojuma aizsargājamību. Tāpat nepieciešams iekļaut informāciju par autorību, darbinieku ieguldījumu un izmantotajiem institūcijas resursiem. Institūcija ar iekšējās kārtības palīdzību nodrošina, ka rezultāta radītājs informāciju iesniedz termiņā, pārskatāmi un saprotami.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rezultāta radītāja sniegto informāciju, valsts zinātniskā institūcija izvērtē jaunā intelektuālā rezultāta aizsargājamību un komercializācijas potenciālu, nosakot turpmākās darbības, t.sk., reģistrāciju, patentēšanu vai citus aizsardzības pasākumus; iespējamo komercializācijas plānu un iespējamās atlīdzības noteikšanu radītājam; informācijas reģistrēšanu un saglabāšanu saskaņā ar iekšējās kārtības prasībām;  lēmumu par atteikšanos no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taisnīgas atlīdzības principi valsts zinātniskās institūcijas izgudrotājam vai izgudrotājiem. Valsts zinātniskās institūcijas  rezultāta radītājam ir tiesības uz taisnīgu atlīdzību, ja tiesība uz intelektuālo rezultātu ir komercializēta un valsts zinātniskā institūcija no komercializācijas ir guvusi ienākumus (neto ienākumus). Ja intelektuālā rezultāta  radīšanā piedalījušies divi vai vairāki  rezultāta radītāji, tiesības uz taisnīgu atlīdzību ir katram atbilstoši rezultāta radītāja ieguldījumam.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 institūcija izvēlas vienu no principiem – pienācīguma vai samērīguma princips (vadoties pēc līdzīgas pieejas kā Autortiesību likuma 45.1 pantā minētā pieeja) nosakot atlīdzību, gadījumā, ja tiek komercializēta izgudrotāja radītā zinātība, tehnoloģija vai izgudrojums. Tāpat arī tiek noteikts, ka valsts zinātniskais institūts var izvēlēties atlīdzības izmaksas veidu, proti, atlīdzību var izmaksāt kā autoratlīdzību vai novirzīt atbilstošā darbinieka turpmākai pētniecības grupas zinātniskajai darbībai, vai arī to veikt vienā maksājumā. Rezultāta radītājam ir tiesības prasīt papildu atlīdzību, ja vienošanās par taisnīgu atlīdzību noteiktā atlīdzība ir nesamērīgi maza, salīdzinot ar ieņēmumiem, kas gūti no tiesību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valsts zinātniskā institūcijai ir pienākums viena mēneša laikā pēc pirmo ienākumu (neto ienākumu) gūšanas no tiesības uz intelektuālo rezultātu komercializācijas informēt rezultāta radītāju par gūtajiem ienākumiem un plānoto atlīdzību un sagatavot un noslēgt atlīdzības līgumu ar  rezultāta radītāju, ja tas nav jau ietverts pušu līgumā. Savukārt rezultāta radītājam ir tiesības pieprasīt valsts zinātniskajai institūcijai sniegt informāciju par gūtajiem ienākumiem (tiesības iegūt informāciju par gūtajiem ienākumiem ir noslēgtā līguma visā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riska līmeņa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zinātniskā institūcija veic Noteikumu projekta 13.3. apakšpunktā minētos ieguldījumus pamatkapitālā, tā izstrādā un apstiprina ieguldījumu  stratēģiju, kā arī izstrādā riska tolerances politiku veikto ieguldījumu attiecībai pret iespējamiem zaudējumiem ar kārtību un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labās prakses un citu valstu piemērus, var secināt, ka riska līmeņa procenta likme parasti netiek fiksēts likumā (piemēram, Lietuvā, Igaunijā, Skandināvijas valstis), neelastīga pieeja riska līmeņa noteikšanā – definējot visiem ieguldījumiem vienādus riska tolerances grieztus, praksē bloķē Proof of Concepts (koncepcijas pierādījumus) portfeļus, kur augstā neveiksmes riska daļa ir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izpratnē ar agrīnās stadijas projektiem saprot zinātniskās pētniecības, tehnoloģiju attīstības vai inovāciju projektus, kuri atrodas sākotnējā attīstības posmā un kuru komercializācijas potenciāls vēl nav pilnībā pārbaudīts tirgus apstākļos. Šādi projekti parasti ietver koncepcijas pierādījuma (proof-of-concept), prototipa, eksperimentālās izstrādes vai sākotnējās tehnoloģiju validācijas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Agrīnās stadijas projektiem raksturīgs paaugstināts zinātniskais, tehnoloģiskais un komerciālais risks, tai skaitā augsta nenoteiktība attiecībā uz turpmāko tehnoloģijas attīstību, tirgus pieprasījumu, nepieciešamo finansējumu un komercializācijas iespējām. Vienlaikus šādi projekti var radīt būtisku inovācijas potenciālu un ilgtermiņa ekonomisko pienesumu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agrīnās stadijas projektu specifiku, Noteikumu projekts paredz iespēju valsts zinātniskajām institūcijām piemērot portfeļa pieeju ieguldījumu riska novērtēšanā un noteikt paaugstinātu riska toleranci attiecībā uz ieguldījumiem projektos, kuri atrodas agrīnā attīstības stadijā vai koncepcijas pierādījuma posmā. Šāda pieeja nepieciešama, lai nodrošinātu efektīvu publiski finansētu pētniecības rezultātu attīstību un sekmētu zināšanu un tehnoloģiju pārnesi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Labo piemēru prakse liecina, ka valsts nosaka finansējuma un lomu sadali, bet riska pārvaldība tiek noteikta zinātnisko institūciju iekšējos noteikumos. Riska līmeņa noteikšanā būtisks atskaites punkts ir iespējamie zaudējumi, Noteikumu projekts sniedz zaudējumu definīcijas skaidrojumu, jāņem vērā, ka mantiski novērtējams kaitējums jāskata atbilstoši Civillikuma tiesību normām, proti, šāds kaitējums var izpausties, piemēram, kā neatgūstami ieguldījumi, neparedzētas juridiskās vai finansiālās saistības vai citi tieši vai netieši mantiski zaudējumi, kā arī nemateriāls kaitējums, ciktāl tas ir mantiski novērtējams saskaņā ar Civillikuma 1770.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tiek definēti riska tolerances procentuālā sliekšņa noteikšanas principi – tādejādi, ņemot vērā valsts zinātniskās institūcijas pieredzi un ieguldījumu specifiku, ļaujot valsts zinātniskajām institūcijām izvēlēties un ieguldījumu stratēģijā noteikt ieguldījumu situācijai piemērotāko principu bāzi izmantojot portfeļa pieeju, kas ļautu praksē komercializēt augsta riska zinātni: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Vienā projektā pieļaujamais potenciālais zaudējums nepārsniedz līdz 20 % no attiecīgā komercializācijas ieguldījumu portfeļa vērtības vai līdz 15 % no inovāciju vai komercializācijas fonda aktīviem, ja šāds fonds ir izveidots;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Kopējais pieļaujamais potenciālais zaudējumu līmenis komercializācijas ieguldījumu portfelī uz periodu, kas nepārsniedz 12 gadus (termiņš nosakām atkarībā no valsts zinātniskās institūcijas darbības jomas specifikas) un 70 procentus no kopējās portfeļa vērtības, ja ieguldījumi veikti agrīnās stadijas vai pierādījuma (proof-of-concept) projektos ar augstu zinātnisko un tehnoloģisko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zinātniskā institūcija drīkst noteikt riska toleranci kā procentuālu attiecību pret: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valsts zinātniskās institūcijas pēdējā noslēgtā gada pētniecības ieņēmumiem (piemēram, līdz 10 % no gada pētniecības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valsts zinātniskās institūcijas gada budžeta pārpalikumu pēc pamatdarbības finansēšanas;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atsevišķa inovāciju vai komercializācijas fonda aktīviem, ja šāds fonds ir izveidots.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Pirmskomercializācijas posms, kas ietver patenta pieteikšanas faktu un tiesību aizsardzību, nav komercializācija, ja to dara zinātniskā institūcija, nevis zinātniskās institūcijas dibināts  jaunuzņēmums, tādējādi sākotnējā pētniecība pirms komercializācijas nav uzskaitāma kā jaunuzņēmuma zaudējumi.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tolerances politiku izstrādā valsts zinātniskās institūcijas vadītājs un apstiprina tās zinātniskā padome. Šo politiku pārskata vismaz reizi piecos gados, ņemot vērā komercializācijas rezultātus un finanšu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regulāru (ar šo saprotot pārskatīšanu vismaz reizi gadā) pieļaujamā ieguldījumu portfeļa zaudējuma līmeņa uzraudzību un nepieciešamības gadījumā piesaista finanšu vai inovāciju jomas ekspertus. Ieguldījumu portfeļa pieļaujamā zaudējuma līmeņa uzraudzība nav risku vadība (vadības teorijas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Riska līmeņa izvērtējumā ņem vērā iespējamo zaudējumu, kas ir mantiski novērtējama, kā piemēram,  iespējamā finanšu samazinājuma apjoms, kas radies vai var rasties no tiesībām uz intelektuālo rezultātu ieguldīšanas uzņēmumā vai citām ar komercializācijas procesu saistītām darbībām. Iespējamais zaudējums ietver faktiskos zaudējumus, aktīvu samazinājumu, izdevumus vai maksājumus, kas radušies saistību neizpildes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 institūcija nepieļauj riska tolerances līmeņa pārsniegumu, jo tas potenciāli radītu zaudējumus kā valsts zinātniskās institūcijas budžetam. Gadījumā, ja valsts zinātniskā institūcija, konstatē, ka kāda kalendārā gada ievaros tā tuvojas  Noteikumu projekta 40. punktā noteiktā riska tolerances līmeņa pārsniegumam, tā informē par situāciju ministriju, kuras padotībā tā ir un lemj par potenciāli zaudējumus nesoša portfeļa pārskatīšanu. Ar lemšanu par potenciāli zaudējumus nesoša portfeļa pārskatīšanu saprot valsts zinātniskās institūcijas lēmumu par rīcību ar potenciāli zaudējumus nesošo portfeli, lai novērstu zaudējumu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nebūs regulējuma par valsts zinātnisko institūciju intelektuālā īpašuma komercializāciju, var rasties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neefektīva intelektuālā īpašuma izmantošana: Bez skaidriem noteikumiem zinātniskās institūcijas var neefektīvi izmantot radīto intelektuālo īpašumu, kas var novest pie inovāciju un tehnoloģiju attīstības stagnācijas;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finansiālie zaudējumi: Institūcijas var zaudēt potenciālos ienākumus no intelektuālā īpašuma komercializācijas, jo nav skaidri noteikta atlīdzības kārtība un tirgus cenas noteikšanas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3)darbinieku motivācijas trūkums: Zinātnisko institūciju darbinieki var būt mazāk motivēti radīt jaunu intelektuālo īpašumu, ja nav skaidri noteiktas viņu tiesības uz taisnīgu atlīdzību no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riska pārvaldības problēmas: Bez regulējuma institūcijas var nepareizi novērtēt ieguldījumu riskus, kas var novest pie finansiāliem zaudējumiem un neefektīvas resursu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konkurences kropļojumi: Institūcijas var radīt konkurences kropļojumus tirgū, ja nav skaidri noteikumi par valsts atbalsta pieļaujamību un godīgas konkurences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nepietiekama caurskatāmība: Bez regulējuma komercializācijas procesi var būt mazāk caurskatāmi, kas var radīt uzticības problēmas starp zinātniskajām institūcijām, darbiniekiem un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pētījums: Tehnoloģiju pārnese uz spin-off uzņēmumu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Secināts, ka inovāciju un uzņēmējdarbības vidē zinātniski ietilpīgu spin-off uzņēmumu izveide kalpo kā viens no stūrakmeņiem, lai pārietu no pētījumiem uz tirgum gataviem tehnoloģiskiem risinājumiem. Neskatoties uz to būtisko lomu, spin-off uzņēmumu attīstība Latvijā saskaras ar izaicinājumiem, kas atstāj ietekmi gan uz pašu uzņēmumu attīstības progresu kā arī uz to radīto ietekmi uz ekonomiku. Pētījumā norādīts, ka spin-off uzņēmumu attīstība Latvijā virzās lēnā tempā. Iepazīstoties ar situāciju, ir skaidrs, ka tikai nedaudzi, iespējams, nedaudz vairāk nekā desmit jaunu uzņēmumu pēdējo gadu laikā ir efektīvi realizējuši tehnoloģiju pārneses (turpmāk – TP) procesu saistībā ar zinātniskajām institūcijām, lai uzsāktu savu darbību, nodrošinot investīcijas un publisko finansējumu. Plašāk skatīt likumprojekta "Grozījumi Zinātniskās darbības likumā" (ID:24-TA-2118) anotācijā (https://tapportals.mk.gov.lv/annotation/295d0dee-d212-430d-9c47-fecb689ea5d7).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nebūs regulējuma par valsts zinātnisko institūciju intelektuālā īpašuma komercializāciju, var rasties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neefektīva intelektuālā īpašuma izmantošana: Bez skaidriem noteikumiem zinātniskās institūcijas var neefektīvi izmantot radīto intelektuālo īpašumu, kas var novest pie inovāciju un tehnoloģiju attīstības stagnācijas;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finansiālie zaudējumi: Institūcijas var zaudēt potenciālos ienākumus no intelektuālā īpašuma komercializācijas, jo nav skaidri noteikta atlīdzības kārtība un tirgus cenas noteikšanas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3)darbinieku motivācijas trūkums: Zinātnisko institūciju darbinieki var būt mazāk motivēti radīt jaunu intelektuālo īpašumu, ja nav skaidri noteiktas viņu tiesības uz taisnīgu atlīdzību no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riska pārvaldības problēmas: Bez regulējuma institūcijas var nepareizi novērtēt ieguldījumu riskus, kas var novest pie finansiāliem zaudējumiem un neefektīvas resursu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konkurences kropļojumi: Institūcijas var radīt konkurences kropļojumus tirgū, ja nav skaidri noteikumi par valsts atbalsta pieļaujamību un godīgas konkurences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nepietiekama caurskatāmība: Bez regulējuma komercializācijas procesi var būt mazāk caurskatāmi, kas var radīt uzticības problēmas starp zinātniskajām institūcijām, darbiniekiem un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zinātnisko institūciju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taisnīgu atlīdzību par radīto intelektuālo īpašumu, veicinot darbinieku iesaisti pētniecībā un inovācijās.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 skaidrus noteikumus par intelektuālā īpašuma radīšanu, ziņošanu un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caurskatāmību komercializācijas procesos, palielinot uzticību starp darbiniekiem un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un pētniecības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juridiskās personas var būt iesaistītas intelektuālā īpašuma komercializācijas procesos, piemēram, licencēšanā, atsavināšanā vai ieguldīšanā pamatkapitālā, un tām būs jāievēro noteikumi un procedūras, kas var radīt papildu administratīvo slogu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Informācijas un komunikācijas pakalpojumi, Profesionālie, zinātniskie un tehniskie pakalpojumi, Izglītība, Veselība un sociālā aprūpe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inovācijas un tehnoloģiju attīstību tehnoloģiju, izglītības, lauksaimniecības, biotehnoloģiju, farmācijas un IKT nozarēs, uzlabojot konkurētspēju un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inovācijas un tehnoloģiju attīstību, kas pozitīvi ietekmē makroekonomisko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 zinātnisko institūciju spēju komercializēt intelektuālo īpašumu, palielinot nozaru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noteikumi par intelektuālā īpašuma komercializāciju veicina uzņēmējdarbības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MVU, nodrošinot piekļuvi zinātniskajiem izgudrojumiem un tehnoloģijām.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MVU, nodrošinot piekļuvi zinātniskajiem izgudrojumiem un tehnoloģijām.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Motivē zinātniskos darbiniekus radīt jaunu intelektuālo īpašumu, veicinot nodarbinātību pētniecības un inovāciju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zinātnisko institūciju nodarbinātie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projekta izstrādes bridi to nav iespējams noteikt.</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zinātnisko institūciju nodarbinātie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projekta izstrādes bridi to nav iespējams noteikt,jo tas noskaidrosies tikai tad, kad regulējumu piemēros praksē.</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zinātnisko institūciju nodarbinātie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Projekts ietekmē valsts zinātnisko institūciju nodarbinātos, jo tas nosaka skaidrus noteikumus par intelektuālā īpašuma komercializāciju, kas var radīt papildu izmaksas saistībā ar atbilstības nodrošināšanu. Taču uz projekta izstrādes bridi to nav iespējams noteikt, jo tas noskaidrosies tikai tad, kad regulējumu piemēros praksē.</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jaunuzņēmumi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investīciju fondi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Akadēmiskās un pētniecības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2023.gada 13.decembra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ievērojot Eiropas Komisijas 2022. gada 19.oktobra paziņojumu "Pamatnostādnes par valsts atbalstu pētniecībai, izstrādei un inovācijai" (2022/C 414/01), ciktāl tas attiecas uz pētniecības infrastruktūras un komercializācijas darbību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2023.gada 13.decembra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3.pants; 5. panta 1. un 2. punkts;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45., 46., 47. un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 panta 1. punkta "a", "b", "c" un "d" apakšpunkts;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48. un 51.punkts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7. panta 3. punkts;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51. un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izmantota ES tiesībās paredzētā dalībvalstu rīcības brīvība valsts atbalsta regulējuma piemērošanā, jo tirgus ekonomikas dalībnieka principa piemērošanas kārtība ES tiesību aktos nav detalizēti noteikta. Tādēļ dalībvalstis nacionālā līmenī nosaka procedūras un kritērijus, kā publiskas personas izvērtē darījumu atbilstību tirgus nosacījumiem, lai novērstu neatļauta komercdarbības atbalsta piešķiršanu.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gan ES valsts atbalsta regulējums ir tieši piemērojams, tas nenosaka detalizētu tirgus ekonomikas dalībnieka principa piemērošanas kārtību konkrētos gadījumos. Lai nodrošinātu skaidru, vienotu un praksē piemērojamu šī principa īstenošanu, kā arī saskaņotību ar nacionālo tiesisko regulējumu, projektā ir noteikti konkrēti nosacījumi un procedūras valsts zinātnisko institūciju darbībai.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Patentu valde, Tieslietu ministrija, Zemkopības ministrija, valsts zinātniskās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zinātnisko institūciju asociācija, Latvijas Universitāšu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https://vktap.mk.gov.lv/structuralizer/data/nodes/65bc0a69-51c3-4d61-8904-b76fe10e7f68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laikā ir notikušas 3 tiešsaistes tikšanās ar akadēmiskā un zinātniskā sektora pārstāvjiem. ir saņemti priekšlikumi saturam. Sadarbība ar minēto sektoru turpināsies projekta sabiedriskās apspriešanas laikā TAP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ministrijas, kuru padotībā ir valsts zinātniskās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tiks paplašināti vai sašaurināti, lai labāk atbilstu jaunajām prasībām un mērķiem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uzlabotu institūcijas darbības efektivitāti un samazinātu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uzlabotu datu pārvaldību un procesu automatizāciju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palielinātu institūcijas darbības efektivitāti un produktivitāti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publisku pakalpojumu attīstību, nodrošinot efektīvu zinātnisko pētījumu komercializāciju.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IKT attīstību, veicinot inovācijas un tehnoloģiju pārnesi.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informācijas sabiedrības politikas īstenošanu, uzlabojot piekļuvi zinātniskajiem pētījumiem un tehnoloģijām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plāna rādītāju īstenošanu par zinātnisko inovāciju un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Inovācijas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 iedzīvotāju sociālo situāciju, veicinot zinātnisko pētījumu komercializāciju un radot jaunas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vienlīdzīgas iespējas un tiesības, nodrošinot piekļuvi zinātniskajiem pētījumiem un tehnoloģijām.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vienlīdzīgas iespējas zinātniskajā pētniecībā un inovācijās.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veselības tehnoloģiju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cilvēktiesības un demokrātiskas vērtības, nodrošinot piekļuvi zinātniskajiem pētījumiem un inovācijām.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datu aizsardzību, ievērojot konfidencialitātes un drošības prasības zinātniskajos pētījumos.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diasporas iesaisti zinātniskajos pētījumos un inovācijās, stiprinot saikni ar dzimteni.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bērna labākās intereses, uzlabojot izglītības un zinātnes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25-TA-879</w:t>
    </w:r>
    <w:r>
      <w:br/>
    </w:r>
    <w:r w:rsidR="00000000" w:rsidRPr="00000000" w:rsidDel="00000000">
      <w:rPr>
        <w:rtl w:val="0"/>
      </w:rPr>
      <w:t xml:space="preserve">Izdrukāts 29.07.2026. 23.21 - 5.0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25-TA-879</w:t>
    </w:r>
    <w:r>
      <w:br/>
    </w:r>
    <w:r w:rsidR="00000000" w:rsidRPr="00000000" w:rsidDel="00000000">
      <w:rPr>
        <w:rtl w:val="0"/>
      </w:rPr>
      <w:t xml:space="preserve">Izdrukāts 29.07.2026. 23.21 - 5.0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anotācija_(ex_ante)_25-TA-879.docx</dc:title>
</cp:coreProperties>
</file>

<file path=docProps/custom.xml><?xml version="1.0" encoding="utf-8"?>
<Properties xmlns="http://schemas.openxmlformats.org/officeDocument/2006/custom-properties" xmlns:vt="http://schemas.openxmlformats.org/officeDocument/2006/docPropsVTypes"/>
</file>