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1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2"/>
          <w:b w:val="1"/>
          <w:rtl w:val="0"/>
        </w:rPr>
        <w:t xml:space="preserve">1. Tiesību akta projekta izstrādes nepieciešamība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Anotācijas (ex-ante) nosaukums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Tiesību akta projekta "Grozījumi Ministru kabineta 2021. gada 28. septembra noteikumos Nr. 662 "Epidemioloģiskās drošības pasākumi Covid-19 infekcijas izplatības ierobežošanai"" sākotnējās ietekmes (ex-ante) novērtējuma ziņojums (anotācija)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1.1. Pamatojums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Izstrādes pamatojums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Ministrijas / iestādes iniciatīva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Apraksts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Ministru kabineta 2021. gada 28. septembra noteikumu Nr. 662 "Epidemioloģiskās drošības pasākumi Covid-19 infekcijas izplatības ierobežošanai" normas paredz sejas maksu lietošanu sabiedriskajā transportā, kuras šobrīd iespējams pārskatīt.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1.2. Mērķis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Mērķa apraksts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projekta projekta mērķis ir mazināt epidemioloģiskās drošības pasākumus, uzlabojoties epidemioloģiskajai situācijai.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Spēkā stāšanās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15.05.2022.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Pamatojums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1.3. Pašreizējā situācija, problēmas un risinājumi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Pašreizējā situācija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Problēmas un risinājumi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Problēmas apraksts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Sejas masku lietošana sabiedriskajā transportā.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Risinājuma apraksts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Ņemot vērā to, ka tika atcelti visi epidemioloģiskās drošības pasākumi, samazinoties Covid-19 izplatības riskam līdz zemam līmenim, kas varētu tikt sasniegts maijā, nepieciešams lemt par sejas masku lietošanas atcelšanu sabiedriskajā transportā.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Noteikumi stāsies spēkā 2022. gada 15. maijā.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ir izvērtēti alternatīvie risinājumi?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Nē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ir izvērtēts prasību un izmaksu samērīgums pret ieguvumiem?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Nē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1.4. Izvērtējumi/pētījumi, kas pamato TA nepieciešamību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1.5. Pēcpārbaudes (ex-post) izvērtējums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tiks veikts?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Nē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1.6. Cita informācija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1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2"/>
          <w:b w:val="1"/>
          <w:rtl w:val="0"/>
        </w:rPr>
        <w:t xml:space="preserve">2. Tiesību akta projekta ietekmējamās sabiedrības grupas, ietekme uz tautsaimniecības attīstību un administratīvo slogu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Nē</w:t>
      </w:r>
    </w:p>
    <w:p w:rsidP="00000000" w:rsidRDefault="00000000" w:rsidR="00000000" w:rsidRPr="00000000" w:rsidDel="00000000">
      <w:pPr>
        <w:contextualSpacing w:val="0"/>
        <w:spacing w:before="1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2"/>
          <w:b w:val="1"/>
          <w:rtl w:val="0"/>
        </w:rPr>
        <w:t xml:space="preserve">3. Tiesību akta projekta ietekme uz valsts budžetu un pašvaldību budžetiem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Nē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Cita informācija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1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2"/>
          <w:b w:val="1"/>
          <w:rtl w:val="0"/>
        </w:rPr>
        <w:t xml:space="preserve">4. Tiesību akta projekta ietekme uz spēkā esošo tiesību normu sistēmu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Nē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4.2. Cita informācija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1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2"/>
          <w:b w:val="1"/>
          <w:rtl w:val="0"/>
        </w:rPr>
        <w:t xml:space="preserve">5. Tiesību akta projekta atbilstība Latvijas Republikas starptautiskajām saistībām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Nē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5.3. Cita informācija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Apraksts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1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2"/>
          <w:b w:val="1"/>
          <w:rtl w:val="0"/>
        </w:rPr>
        <w:t xml:space="preserve">6. Projekta izstrādē iesaistītās institūcijas un sabiedrības līdzdalības process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Sabiedrības līdzdalība uz šo tiesību akta projektu neattiecas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Jā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Skaidrojums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neparedz ieviest jaunas politiskās iniciatīvas, kas skar sabiedrību.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6.4. Cita informācija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Cita informācija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1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2"/>
          <w:b w:val="1"/>
          <w:rtl w:val="0"/>
        </w:rPr>
        <w:t xml:space="preserve">7. Tiesību akta projekta izpildes nodrošināšana un tās ietekme uz institūcijām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Nē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7.5. Cita informācija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Cita informācija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1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2"/>
          <w:b w:val="1"/>
          <w:rtl w:val="0"/>
        </w:rPr>
        <w:t xml:space="preserve">8. Horizontālās ietekmes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 Projekta tiesiskā regulējuma ietekme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8.1.1. uz publisku pakalpojumu attīstību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Nē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8.1.2. uz valsts un pašvaldību informācijas un komunikācijas tehnoloģiju attīstību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Nē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8.1.3. uz informācijas sabiedrības politikas īstenošanu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Nē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8.1.4. uz Nacionālā attīstības plāna rādītājiem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Nē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8.1.5. uz teritoriju attīstību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Nē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8.1.6. uz vidi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Nē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8.1.7. uz klimatneitralitāti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Nē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8.1.8. uz iedzīvotāju sociālo situāciju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Nē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8.1.9. uz personu ar invaliditāti vienlīdzīgām iespējām un tiesībām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Nē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8.1.10. uz dzimumu līdztiesību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Nē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8.1.11. uz veselību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Nē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8.1.12. uz cilvēktiesībām, demokrātiskām vērtībām un pilsoniskās sabiedrības attīstību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Nē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8.1.13. uz datu aizsardzību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Nē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8.1.14. uz diasporu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Nē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8.1.15. uz profesiju reglamentāciju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Nē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8.1.16. uz bērna labākajām interesēm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8.2. Cita informācija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Cita informācija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Anotācija (ex-ante) 22-TA-1444</w:t>
    </w:r>
    <w:r>
      <w:br/>
    </w:r>
    <w:r w:rsidR="00000000" w:rsidRPr="00000000" w:rsidDel="00000000">
      <w:rPr>
        <w:rtl w:val="0"/>
      </w:rPr>
      <w:t xml:space="preserve">Izdrukāts 30.07.2026. 00.16 - 1.0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Anotācija (ex-ante) 22-TA-1444</w:t>
    </w:r>
    <w:r>
      <w:br/>
    </w:r>
    <w:r w:rsidR="00000000" w:rsidRPr="00000000" w:rsidDel="00000000">
      <w:rPr>
        <w:rtl w:val="0"/>
      </w:rPr>
      <w:t xml:space="preserve">Izdrukāts 30.07.2026. 00.16 - 1.0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anotācija_(ex_ante)_22-TA-1444.docx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