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26. aprīļa noteikumos Nr. 260 "Kārtība, kādā lauksaimniekiem piešķir valsts atbalstu īstermiņa aizdevuma veidā""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16. decembrī stājas spēkā Komisijas 2024. gada 10. decembra Regula (ES) 2024/3118, ar ko groza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2024. gada 13. decembris) (turpmāk – Regulas grozījumi), kura groza Komisijas 2013. gada 18. decembra Regulu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regula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13. septembra rīkojuma Nr. 743 "Par Lauksaimniecības datu centra likvidāciju" 1. punktu no 2025. gada 1. janvāra ir likvidēts Lauksaimniecības datu centrs un tā funkcijas pārņem 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lauksaimniekiem īstermiņa aizdevuma veidā piešķiramo valsts atbalstu saskaņā ar regulā Nr. 1408/2013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16. decembrī stājas spēkā Regulas grozījumi, kuri groza regulu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13. septembra rīkojuma Nr. 743 "Par Lauksaimniecības datu centra likvidāciju" 1. punktu no 2025. gada 1. janvāra ir likvidēts Lauksaimniecības datu centrs un tā funkcijas pārņem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2022. gada 26. aprīļa noteikumu Nr. 260 "Kārtība, kādā lauksaimniekiem piešķir valsts atbalstu īstermiņa aizdevuma veidā" (turpmāk – noteikumi Nr. 260) 5.2. apakšpunktā noteikts, ka lauksaimnieks var pretendēt uz atbalstu, ja tā lauksaimniecībā izmantojamā zeme ir deklarēta ilgtspēju sekmējošā ienākumu pamatatbalsta saņemšanai ar kultūraugu un zemes izmantošanas kodu 710 un 720 un lauksaimniekam kārtējā gada 1. martā Lauksaimniecības datu centrā ir reģistrēti lauksaimniecības dzīvnieki.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13. septembra rīkojuma Nr. 743 "Par Lauksaimniecības datu centra likvidāciju" 1. punktu no 2025. gada 1. janvāra ir likvidēts Lauksaimniecības datu centrs un tā funkcijas pārņem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5.2. apakšpunktā aizstāt vārdus "Lauksaimniecības datu centrā" ar vārdiem "Lauku atbalsta dienesta lauksaimniecības dzīvnieku ganāmpulku un novietņu 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260 noteic, ka </w:t>
      </w:r>
      <w:r w:rsidR="00000000" w:rsidRPr="00000000" w:rsidDel="00000000">
        <w:rPr>
          <w:i w:val="1"/>
          <w:rtl w:val="0"/>
        </w:rPr>
        <w:t xml:space="preserve">de minimis</w:t>
      </w:r>
      <w:r w:rsidR="00000000" w:rsidRPr="00000000" w:rsidDel="00000000">
        <w:rPr>
          <w:rtl w:val="0"/>
        </w:rPr>
        <w:t xml:space="preserve"> atbalsta piešķiršanas griesti vienam vienotam uzņēmumam lauksaimniecības nozarē tiek noteikti saskaņā ar regulas Nr. 1408/2013 3. panta 3.a punktu, savukārt ar Regulas grozījumiem no regulas Nr. 1408/2013 tiek svītrots 3. panta 3.a punkts un tas aizstāts ar 3. panta 2. punktu. Turklāt noteikumi Nr. 260 ir jāpapildina ar regulas Nr. 1408/2013 5. panta 1., 2. un 2.a un 3. punkta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16. punktu, regulas Nr. 1408/2013 3. panta 3.a punktu aizstājot ar 3. panta 2. un 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jāiekļauj </w:t>
      </w:r>
      <w:r w:rsidR="00000000" w:rsidRPr="00000000" w:rsidDel="00000000">
        <w:rPr>
          <w:i w:val="1"/>
          <w:rtl w:val="0"/>
        </w:rPr>
        <w:t xml:space="preserve">de minimis</w:t>
      </w:r>
      <w:r w:rsidR="00000000" w:rsidRPr="00000000" w:rsidDel="00000000">
        <w:rPr>
          <w:rtl w:val="0"/>
        </w:rPr>
        <w:t xml:space="preserve"> regulu atbalsta kumulācijas nosacījums.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ar jaunu 16.</w:t>
      </w:r>
      <w:r w:rsidR="00000000" w:rsidRPr="00000000" w:rsidDel="00000000">
        <w:rPr>
          <w:vertAlign w:val="superscript"/>
          <w:rtl w:val="0"/>
        </w:rPr>
        <w:t xml:space="preserve">2</w:t>
      </w:r>
      <w:r w:rsidR="00000000" w:rsidRPr="00000000" w:rsidDel="00000000">
        <w:rPr>
          <w:rtl w:val="0"/>
        </w:rPr>
        <w:t xml:space="preserve"> punktu, nosakot, ka, ievērojot Komisijas regulas Nr. 1408/2013 5. panta 1., 2. un 2.a punktu,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19. punktu, skaidri nosakot Lauku atbalsta dienesta un lauksaimnieka pienākumu uzglabāt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19. punktu, nosakot, ka Lauku atbalsta dienests uzglabā visus ar </w:t>
      </w:r>
      <w:r w:rsidR="00000000" w:rsidRPr="00000000" w:rsidDel="00000000">
        <w:rPr>
          <w:i w:val="1"/>
          <w:rtl w:val="0"/>
        </w:rPr>
        <w:t xml:space="preserve">de minimis</w:t>
      </w:r>
      <w:r w:rsidR="00000000" w:rsidRPr="00000000" w:rsidDel="00000000">
        <w:rPr>
          <w:rtl w:val="0"/>
        </w:rPr>
        <w:t xml:space="preserve"> atbalsta piešķiršanu saistītos datus 10 gadus, sākot no dienas, kurā saskaņā ar šajos noteikumos noteikto piešķirts pēdējais </w:t>
      </w:r>
      <w:r w:rsidR="00000000" w:rsidRPr="00000000" w:rsidDel="00000000">
        <w:rPr>
          <w:i w:val="1"/>
          <w:rtl w:val="0"/>
        </w:rPr>
        <w:t xml:space="preserve">de minimis</w:t>
      </w:r>
      <w:r w:rsidR="00000000" w:rsidRPr="00000000" w:rsidDel="00000000">
        <w:rPr>
          <w:rtl w:val="0"/>
        </w:rPr>
        <w:t xml:space="preserve"> atbalsts. </w:t>
      </w:r>
      <w:r w:rsidR="00000000" w:rsidRPr="00000000" w:rsidDel="00000000">
        <w:rPr>
          <w:i w:val="1"/>
          <w:rtl w:val="0"/>
        </w:rPr>
        <w:t xml:space="preserve">De minimis</w:t>
      </w:r>
      <w:r w:rsidR="00000000" w:rsidRPr="00000000" w:rsidDel="00000000">
        <w:rPr>
          <w:rtl w:val="0"/>
        </w:rPr>
        <w:t xml:space="preserve"> atbalsta saņēmējs uzglabā visus ar </w:t>
      </w:r>
      <w:r w:rsidR="00000000" w:rsidRPr="00000000" w:rsidDel="00000000">
        <w:rPr>
          <w:i w:val="1"/>
          <w:rtl w:val="0"/>
        </w:rPr>
        <w:t xml:space="preserve">de minimis </w:t>
      </w:r>
      <w:r w:rsidR="00000000" w:rsidRPr="00000000" w:rsidDel="00000000">
        <w:rPr>
          <w:rtl w:val="0"/>
        </w:rPr>
        <w:t xml:space="preserve">atbalsta piešķiršanu saistītos datus 10  gadus no </w:t>
      </w:r>
      <w:r w:rsidR="00000000" w:rsidRPr="00000000" w:rsidDel="00000000">
        <w:rPr>
          <w:i w:val="1"/>
          <w:rtl w:val="0"/>
        </w:rPr>
        <w:t xml:space="preserve">de minimis</w:t>
      </w:r>
      <w:r w:rsidR="00000000" w:rsidRPr="00000000" w:rsidDel="00000000">
        <w:rPr>
          <w:rtl w:val="0"/>
        </w:rPr>
        <w:t xml:space="preserve"> atbalsta piešķiršanas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20. punktu, lai nodrošinātu nelikumīga komercdarbības atbalsta atgūšanas normas precīzāku atbilstību Eiropas Savienības Tiesas judikatūrai.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20. punkts, nodrošinot nelikumīga komercdarbības atbalsta atgūšanas normas precīzāku atbilstību Eiropas Savienības Tiesas judikatūrai.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lauksaimnieciskās darbības veicējus, kas ir fiziskās personas, jo ir noteikti lielāki </w:t>
      </w:r>
      <w:r w:rsidR="00000000" w:rsidRPr="00000000" w:rsidDel="00000000">
        <w:rPr>
          <w:i w:val="1"/>
          <w:rtl w:val="0"/>
        </w:rPr>
        <w:t xml:space="preserve">de minimis</w:t>
      </w:r>
      <w:r w:rsidR="00000000" w:rsidRPr="00000000" w:rsidDel="00000000">
        <w:rPr>
          <w:rtl w:val="0"/>
        </w:rPr>
        <w:t xml:space="preserve"> atbalsta griesti vienam vienotam uzņēmumam.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lauksaimnieciskās darbības veicējus, kas ir juridiskās personas, jo ir noteikti lielāki </w:t>
      </w:r>
      <w:r w:rsidR="00000000" w:rsidRPr="00000000" w:rsidDel="00000000">
        <w:rPr>
          <w:i w:val="1"/>
          <w:rtl w:val="0"/>
        </w:rPr>
        <w:t xml:space="preserve">de minimis </w:t>
      </w:r>
      <w:r w:rsidR="00000000" w:rsidRPr="00000000" w:rsidDel="00000000">
        <w:rPr>
          <w:rtl w:val="0"/>
        </w:rPr>
        <w:t xml:space="preserve">atbalsta griesti vienam vienotam uzņēmumam.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L_202403118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10. decembra Regula (ES) 2024/3118, ar ko groza Regulu (ES)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Izdarīti tehniski grozījumi noteikumu Nr. 260 16. un 16.</w:t>
      </w:r>
      <w:r w:rsidR="00000000" w:rsidRPr="00000000" w:rsidDel="00000000">
        <w:rPr>
          <w:vertAlign w:val="superscript"/>
          <w:rtl w:val="0"/>
        </w:rPr>
        <w:t xml:space="preserve">2</w:t>
      </w:r>
      <w:r w:rsidR="00000000" w:rsidRPr="00000000" w:rsidDel="00000000">
        <w:rPr>
          <w:rtl w:val="0"/>
        </w:rPr>
        <w:t xml:space="preserve"> punktā, ievērojot grozījumus </w:t>
      </w:r>
      <w:r w:rsidR="00000000" w:rsidRPr="00000000" w:rsidDel="00000000">
        <w:rPr>
          <w:i w:val="1"/>
          <w:rtl w:val="0"/>
        </w:rPr>
        <w:t xml:space="preserve">de minimis</w:t>
      </w:r>
      <w:r w:rsidR="00000000" w:rsidRPr="00000000" w:rsidDel="00000000">
        <w:rPr>
          <w:rtl w:val="0"/>
        </w:rPr>
        <w:t xml:space="preserve"> regulējumā.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260 16. punktā līdz šim ieviestās, no Eiropas Savienības tiesību normām izrietošās prasības netiek mainītas, ietekmētas vai neieviestas.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10. decembra Regula (ES) 2024/3118, ar ko groza Regulu (ES)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 (Komisijas regulas Nr. 1408/2013 3.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260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punkta "a" un "b" apakšpunkts (Komisijas regulas Nr. 1408/2013 5. panta 1., 2. un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260 16.</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6.punkts (Komisijas regulas Nr. 1408/2013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260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steidzams, tādēļ netiek organizēts sabiedrības līdzdalības process. Noteikumos Nr. 260 izdarīti grozījumi, lai nodrošinātu</w:t>
      </w:r>
      <w:r w:rsidR="00000000" w:rsidRPr="00000000" w:rsidDel="00000000">
        <w:rPr>
          <w:i w:val="1"/>
          <w:rtl w:val="0"/>
        </w:rPr>
        <w:t xml:space="preserve"> de minimis</w:t>
      </w:r>
      <w:r w:rsidR="00000000" w:rsidRPr="00000000" w:rsidDel="00000000">
        <w:rPr>
          <w:rtl w:val="0"/>
        </w:rPr>
        <w:t xml:space="preserve"> regulas grozījumu pārņemšanu un mainītu atsauci uz likvidēto Lauksaimniecības datu centru, aizstājot ar atsauci uz Lauku atbalsta dienesta reģistru, kā arī izdarīti atsevišķi precizējumi.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25-TA-150</w:t>
    </w:r>
    <w:r>
      <w:br/>
    </w:r>
    <w:r w:rsidR="00000000" w:rsidRPr="00000000" w:rsidDel="00000000">
      <w:rPr>
        <w:rtl w:val="0"/>
      </w:rPr>
      <w:t xml:space="preserve">Izdrukāts 29.07.2026. 22.35 - 5.0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25-TA-150</w:t>
    </w:r>
    <w:r>
      <w:br/>
    </w:r>
    <w:r w:rsidR="00000000" w:rsidRPr="00000000" w:rsidDel="00000000">
      <w:rPr>
        <w:rtl w:val="0"/>
      </w:rPr>
      <w:t xml:space="preserve">Izdrukāts 29.07.2026. 22.35 - 5.0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anotācija_(ex_ante)_25-TA-150.docx</dc:title>
</cp:coreProperties>
</file>

<file path=docProps/custom.xml><?xml version="1.0" encoding="utf-8"?>
<Properties xmlns="http://schemas.openxmlformats.org/officeDocument/2006/custom-properties" xmlns:vt="http://schemas.openxmlformats.org/officeDocument/2006/docPropsVTypes"/>
</file>