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"Mežiņi" Ģibuļu pagastā, Talsu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 panta pirmā daļa, 5. panta pirmā daļa, 9. panta pirmā daļa, Meža likuma 44. panta ceturtās daļas 5. punkts un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“Par valsts nekustamā īpašuma “Mežiņi”, Ģibuļu pagastā, Talsu novadā pārdošanu” (turpmāk – rīkojuma projekts) minētā nekustamā īpašuma atsavināšanu saskaņā ar Atsavināšanas likuma 4. panta otro daļu ierosina 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ievērojot Atsavināšanas likumā un Meža likumā ietverto tiesisko regulējumu, atļaut valsts akciju sabiedrībai “Valsts nekustamie īpašumi” (turpmāk – VNĪ) pārdot izsolē valsts nekustamo īpašumu “Mežiņi” (nekustamā īpašuma kadastra Nr. 8854 006 0094) – zemes vienību (zemes vienības kadastra apzīmējums 8854 006 0093) 0,0580 ha platībā un būvi (būves kadastra apzīmējums 8854 006 0066 005) – Ģibuļu pagastā, Talsu novadā,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VNĪ pārdot izsolē nekustamo īpašumu “Mežiņi” (nekustamā īpašuma kadastra Nr. 8854 006 0094) – zemes vienību (zemes vienības kadastra apzīmējums 8854 006 0093) 0,0580 ha platībā un būvi (būves kadastra apzīmējums 8854 006 0066 005) – Ģibuļu pagastā, Talsu novadā, kas ierakstīts zemesgrāmatā uz valsts vārda Zemkopības ministrijas personā Ģibuļu pagasta zemesgrāmatas nodalījumā Nr. 100000948822, lēmuma datums: 29.09.2025.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Nekustamā īpašuma valsts kadastra informācijas sistēmas (turpmāk – NĪVKIS) datiem 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8854 006 0093) lietošanas mērķis: (0801) “Komercdarbības objektu apbūve”, platība 0,0580 ha, zemes lietošanas veids: zeme zem ēkām, platība 0,0580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(būves kadastra apzīmējums 8854 006 0066 005) platība 81,5 m</w:t>
      </w:r>
      <w:r w:rsidR="00000000" w:rsidRPr="00000000" w:rsidDel="00000000">
        <w:rPr>
          <w:vertAlign w:val="superscript"/>
          <w:rtl w:val="0"/>
        </w:rPr>
        <w:t xml:space="preserve">2</w:t>
      </w:r>
      <w:r w:rsidR="00000000" w:rsidRPr="00000000" w:rsidDel="00000000">
        <w:rPr>
          <w:rtl w:val="0"/>
        </w:rPr>
        <w:t xml:space="preserve">. Būves galvenais lietošanas veids ir (1220) “Biroju ēkas”, būves tips (12200101) “Biroju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Nekustamā īpašuma lietotājs ir akciju sabiedrība “Latvijas valsts meži”(turpmāk – LVM).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 kadastrālā vērtība 3 680 </w:t>
      </w:r>
      <w:r w:rsidR="00000000" w:rsidRPr="00000000" w:rsidDel="00000000">
        <w:rPr>
          <w:i w:val="1"/>
          <w:rtl w:val="0"/>
        </w:rPr>
        <w:t xml:space="preserve">euro </w:t>
      </w:r>
      <w:r w:rsidR="00000000" w:rsidRPr="00000000" w:rsidDel="00000000">
        <w:rPr>
          <w:rtl w:val="0"/>
        </w:rPr>
        <w:t xml:space="preserve">(uz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universālā kadastrālā vērtība 4 462 </w:t>
      </w:r>
      <w:r w:rsidR="00000000" w:rsidRPr="00000000" w:rsidDel="00000000">
        <w:rPr>
          <w:i w:val="1"/>
          <w:rtl w:val="0"/>
        </w:rPr>
        <w:t xml:space="preserve">euro </w:t>
      </w:r>
      <w:r w:rsidR="00000000" w:rsidRPr="00000000" w:rsidDel="00000000">
        <w:rPr>
          <w:rtl w:val="0"/>
        </w:rPr>
        <w:t xml:space="preserve">(uz 24.09.2025.).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reģistrēts apgrūtinājums - nostiprināta nomas tiesība uz būvi (būves kadastra apzīmējums 8854 006 0066 005) un zemes vienības daļu (zemes vienības kadastra apzīmējums 8854 006 0066 8001). Nomas termiņš: līdz 31.05.2033. Nomnieks: MEDNIEKU KLUBS “SPĀRNE”.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12.11.2025. vēstulē Nr. 3.4-11e/1950/2025 ir norādījusi, ka Nekustamais īpašums tika izveidots, atdalot to no nekustamā īpašuma “Valsts mežs Ģibuļi” (nekustamā īpašuma kadastra Nr. 8854 001 0041), Ģibuļu pagastā, Talsu novadā (turpmāk – nekustamais īpašums “Valsts mežs Ģibuļi”), zemes vienības (zemes vienības kadastra apzīmējums 8854 006 0066).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“Valsts mežs Ģibuļi” ir valsts meža zeme Meža likuma izpratnē, ko apliecina Latvijas valsts vēstures arhīva 11.12.2008. izziņa Nr. 5-JP-7302/1 par nekustamā īpašuma vēsturisko piederību Meža departamentam uz 1939.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LVM un mednieku klubu “Spārne” 13.06.2021. tika noslēgts nekustamā īpašuma nomas līgums Nr. 5-7.1_003p_260_21_82 līdz 31.05.2033., ar kuru LVM iznomā un MEDNIEKU KLUBS “SPĀRNE” (turpmāk – Mednieku klubs) pieņem lietošanā daļu no nekustamā īpašuma “Valsts mežs Ģibuļi” zemes vienības daļas (zemes vienības kadastra apzīmējums 8854 006 0066) un būvi (būves kadastra apzīmējums 8854 006 0066 005) (turpmāk – nomātā platība un būve). LVM 10.10.2025. vēstulē Nr. 4.1-2_06kz_101_25_574 informēja Zemkopības ministriju, ka LVM 04.08.2024. no Mednieku kluba ir saņemts iesniegums, ar kuru Mednieku klubs lūdza ierosināt nomātās platības un būves, atsavināšanu un apliecināja, ka ir izvērtēti visi iespējamie riski attiecībā uz nomāto Nekustamo īpašumu, ka netiks izvirzītas pretenzijas, ja publiskas izsoles rezultātā neiegūs īpašuma tiesības uz nomāto platību un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22.10.2024. vēstulē Nr. 4.1-2_07t5_101_24_760 Zemkopības ministrijai un mednieku klubam pauda viedokli, ka Mednieku klubs neatbilst nevienam no Meža likumā uzskaitītajiem subjektiem, kas ir tiesīgi ierosināt valsts meža zemes atsavināšanu, kā arī, ka būvi (būves kadastra apzīmējums 8854 006 0066 005) nav lietderīgi izmantot valsts meža īpašuma apsaimniekošanas funkcijas veikšanai un sniedza priekšlikumu ar aprēķinātu funkcionāli nepieciešamo platību ~580 m</w:t>
      </w:r>
      <w:r w:rsidR="00000000" w:rsidRPr="00000000" w:rsidDel="00000000">
        <w:rPr>
          <w:vertAlign w:val="superscript"/>
          <w:rtl w:val="0"/>
        </w:rPr>
        <w:t xml:space="preserve">2</w:t>
      </w:r>
      <w:r w:rsidR="00000000" w:rsidRPr="00000000" w:rsidDel="00000000">
        <w:rPr>
          <w:rtl w:val="0"/>
        </w:rPr>
        <w:t xml:space="preserve"> platībā (vairāk vai mazāk cik izrādīsies veicot zemes vienības sadali un kadastrālo uzmērīšanu) būves uzturēšanai, kas būtu izdalāma atsevišķā zemes vienībā, lai nodrošinātu atsavināšanas procesa realizēšanu atbilstoši Meža likuma 44. panta ceturtās daļas 5. punktam, valsts zemes un būves īpašumu pārdodot atklātā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nekustamais īpašums turpmāk nav nepieciešams valsts meža zemes apsaimniekošanai un aizsardzībai, kā arī Zemkopības ministrijas padotības iestāžu funkciju nodrošināšanai. Ievērojot minēto un Atsavināšanas likuma 5. pantu un 9. panta pirmo daļu un Meža likuma 44. panta ceturtās daļas 5. punktu, Zemkopības ministrija lūdz veikt visas nepieciešamās darbības Nekustamā īpašuma atsavināšanas procesa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Talsu novada pašvaldības Centrālā pārvalde ar 25.12.2025. vēstuli Nr. TNPCP/25/12-12/2782/N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Talsu novada teritorijas plānojumu ar grozījumiem (Talsu novada domes 28.04.2022. saistošie noteikumi Nr. 14 “Par Talsu novada pašvaldības (administratīvā teritorija līdz 01.07.2021.) teritorijas plānojuma grafisko daļu un teritorijas izmantošanas un apbūves noteikumiem”), zemes vienībai (zemes vienības kadastra apzīmējums 8854 006 0093) noteikta funkcionālā zona “Lauksaimniecības teritorija (L)”.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vienību (zemes vienības kadastra apzīmējums 8854 006 0093) neattiecas likuma “Par zemes privatizāciju lauku apvidos” noteiktie ierobežojumi, jo Nekustamā īpašuma sastāvā nav lauksaimniecības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Talsu novada teritorijas plānojumu ar grozījumiem, iesniegumā minētajai zemes vienībai nav noteikts degradētās teritorijas (TIN8)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nav nodrošināta piekļuve no valsts, pašvaldības vai komersanta ceļa. Līdz zemes vienībai iespējams nokļūt pa LVM ceļu “Ūdru ceļš” un tālāk pa servitūta ceļu, kas nepieciešamības gadījumā dibināms Civillikuma noteiktajā kārtībā un ierakstāms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no valsts vietējā autoceļa V1385 Pastende – Iliņi – Spāre (zemes vienības kadastra apzīmējums 8854 006 0037) iespējama caur valstij piederošu zemes vienību (zemes vienības kadastra apzīmējums 8854 006 0092) un fiziskai personai piederošu zemes vienību (zemes vienības kadastra apzīmējums 8854 006 0025), izmantojot AS “Latvijas valsts meži” ceļu “Ūdru ceļš” un nodibinot ceļa servitūtu.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5. pantam fiziskajām personām ir tiesības uzturēties un brīvi pārvietoties valsts un pašvaldības mežā, ja normatīvajos aktos nav noteikts citādi un ja tajā nav ierīkotas speciālas nozīmes plantācijas vai iežogotas meža platības dzīvnieku turēšanai nebrīvē un aizsargjoslas ap ūdens ņemšanas vietām atbilstoši normatīvo aktu prasībām. Transportlīdzekļus atļauts lietot, tikai pārvietojoties pa ceļiem un dabiskām brauktuvēm, izņemot pārvietošanos meža aizsardzības, valsts aizsardzības vai sabiedrības drošības uzdevumu veikšanai, kā arī meža apsaimniekošanas darbu veikšanai, saskaņojot ar meža īpašnieku vai tiesisko valdītāju. Ievērojot minēto, Nekustamā īpašuma ieguvējam ir jāņem vērā Meža likuma 5. pantā noteiktais, piekļūstot Nekustamajam īpašumam pirms ceļu servitūta nodibināšanas.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pirmo daļu valsts meža zeme ir Zemkopības ministrijas Meža departamenta zeme pēc stāvokļa 1940. gada 21. jūlijā, kura zemes reformas gaitā nav nodota pastāvīgā lietošanā citām fiziskajām vai juridiskajām personām, kā arī tā meža zeme, kura pieder vai piekrīt valstij, tajā skaitā meža zeme, kura atbilstoši Civillikuma 416. pantam atzīta par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neatkarīgi no zemes lietojuma veida (tajā skaitā, ir vai nav mežs vai meža zeme), ja zeme vēsturiski piederējusi Zemkopības ministrijas Meža departamentam (ko apliecina Latvijas valsts vēstures arhīva izziņas) un zemes reformas gaitā tā nav nodota pastāvīgā lietošanā, tā ir valsts meža zeme un uz to ir attiecināms Meža likuma 44. pantā noteiktais. Atdalīšanas rezultātā izveidotā Nekustamā īpašuma sastāvā esošā zemes vienība arī ir valsts meža zeme. Zemes vienības atdalīšanas fakts nemaina valsts meža zemes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Nekustamā īpašuma sastāvā ietilpstošā zeme nav meža zeme Meža likuma 1. panta pirmās daļas 29. punkta izpratnē, bet tā ir vēsturiskā valsts meža zeme Meža likuma 44. 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Nekustamā īpašuma sastāvā esošās zemes vienības situācijas plānam visa zemes vienības platība ir zeme zem ēkām un pagalmiem, uz tās atsavināšanu konkrētajā gadījumā attiecināms Meža likuma 44. panta ceturtās daļas 5. punkta nosacījums – zemesgrāmatā ierakstītās valsts meža zemes atsavināšanu vai privatizāciju var atļaut ar ikreizēju Ministru kabineta rīkojumu privatizējot, kā arī atsavinot valstij piederošu būvi vai tās domājamo daļu kopā ar funkcionāli nepieciešamo zemes gabalu, kura sastāvā ir valsts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piektā daļa paredz, ka šā panta ceturtās daļas 5. punktā minētā zeme privatizējama Valsts un pašvaldību īpašuma privatizācijas un privatizācijas sertifikātu izmantošanas pabeigšanas likumā noteiktajā kārtībā vai atsavināma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jāņem vērā likumā “Par zemes privatizāciju lauku apvidos”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noslēgtais nomas līgums ir ierakstīts zemesgrāmatā, ievērojot Civillikuma 2126. pantā noteikto (ierakstot nomas vai īres līgumu zemes grāmatās, nomnieks vai īrnieks iegūst lietu tiesību, kas ir spēkā arī pret trešām personām) un 2174. pantā noteikto (kad iznomātājs vai izīrētājs nomas vai īres priekšmetu atsavina, ieguvējam jāievēro nomas vai īres līgums tikai tad, ja tas ierakstīts zemes grāmatās (2126.p.)), pēc Nekustamā īpašuma atsavināšanas, nomas līgums jaunajam ieguvējam būs saistošs.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Nekustamā īpašuma ieguvējam pilnīgu informāciju par Nekustamo īpašumu, Nekustamā īpašuma izsoles noteikumos tiks norādīta informācija par tiesībām nodibināt ceļa servitūtu, lai piekļūtu Nekustamajam īpašumam no valsts vietējā autoceļa V1385 Pastende – Iliņi – Spāre, kā arī par noslēgto nomas līgumu, kas reģistrēts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vairs nav nepieciešams Zemkopības ministrijas un tās padotības iestāžu darbības nodrošināšanai, tas nav perspektīvs VNĪ saimnieciskās darbības veikšanai, kā arī VNĪ rīcībā nav informācijas par Nekustamā īpašuma nepieciešamību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 Atbilstoši Atsavināšanas likuma 5. panta pirmajai daļai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iekļautā Nekustamā īpašuma atsavināšanu saskaņā ar Atsavināšanas likuma 4. panta otro daļu ierosina Zemkopības ministrija, jo Nekustamais īpašums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 panta pirmajai daļai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Zemkopības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 109 “Kārtība, kādā atsavināma publiskās personas manta” 12. punktā noteiktajam, lai noskaidrotu, vai atsavināmais valsts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 Ja divu nedēļu laikā pēc rīkojuma projekta izsludināšanas Vienotajā tiesību aktu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Publiskas personas mantas atsavināšanas likuma 47. pantu atsavināšanas izdevumus sedz no publiskas personas mantas atsavināšanā iegūtajiem līdzekļiem. Atsavināšanas izdevumu apmērs tiks noteikts Ministru kabineta 01.02.2011. noteikumu Nr. 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 /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Zemkopības ministrija, VAS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īpašnieku personas dati apstrādāti, tos iegūstot no zemesgrāmatas nodalījuma, kura noraksts nepieciešams rīkojuma projekta izstrādei un virzībai. Zemesgrāmatu likuma 1. 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26-TA-1333</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26-TA-1333</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anotācija_(ex_ante)_26-TA-1333.docx</dc:title>
</cp:coreProperties>
</file>

<file path=docProps/custom.xml><?xml version="1.0" encoding="utf-8"?>
<Properties xmlns="http://schemas.openxmlformats.org/officeDocument/2006/custom-properties" xmlns:vt="http://schemas.openxmlformats.org/officeDocument/2006/docPropsVTypes"/>
</file>