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Civilprocesa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nodrošināt iespēju Notariāta likuma D</w:t>
      </w:r>
      <w:r w:rsidR="00000000" w:rsidRPr="00000000" w:rsidDel="00000000">
        <w:rPr>
          <w:vertAlign w:val="superscript"/>
          <w:rtl w:val="0"/>
        </w:rPr>
        <w:t xml:space="preserve">1</w:t>
      </w:r>
      <w:r w:rsidR="00000000" w:rsidRPr="00000000" w:rsidDel="00000000">
        <w:rPr>
          <w:rtl w:val="0"/>
        </w:rPr>
        <w:t xml:space="preserve"> sadaļā "Notariālie akti, kas izpildāmi tiesas spriedumu izpildes kārtībā" taisītu notariālo aktu par bērna aizgādību un saskarsmes tiesībām izpildīt Civilprocesa likuma 74.</w:t>
      </w:r>
      <w:r w:rsidR="00000000" w:rsidRPr="00000000" w:rsidDel="00000000">
        <w:rPr>
          <w:vertAlign w:val="superscript"/>
          <w:rtl w:val="0"/>
        </w:rPr>
        <w:t xml:space="preserve">4</w:t>
      </w:r>
      <w:r w:rsidR="00000000" w:rsidRPr="00000000" w:rsidDel="00000000">
        <w:rPr>
          <w:rtl w:val="0"/>
        </w:rPr>
        <w:t xml:space="preserve"> un 74.</w:t>
      </w:r>
      <w:r w:rsidR="00000000" w:rsidRPr="00000000" w:rsidDel="00000000">
        <w:rPr>
          <w:vertAlign w:val="superscript"/>
          <w:rtl w:val="0"/>
        </w:rPr>
        <w:t xml:space="preserve">5 </w:t>
      </w:r>
      <w:r w:rsidR="00000000" w:rsidRPr="00000000" w:rsidDel="00000000">
        <w:rPr>
          <w:rtl w:val="0"/>
        </w:rPr>
        <w:t xml:space="preserve"> nodaļā paredzētajā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likumprojektā noteiktajam regulējumam nepieciešams stāties spēkā vienlaikus ar attiecīgajiem grozījumiem Notariāta likumā (25-TA-810), likumprojektiem nosakāms viens 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Civilprocesa likuma 74.</w:t>
      </w:r>
      <w:r w:rsidR="00000000" w:rsidRPr="00000000" w:rsidDel="00000000">
        <w:rPr>
          <w:vertAlign w:val="superscript"/>
          <w:rtl w:val="0"/>
        </w:rPr>
        <w:t xml:space="preserve">4</w:t>
      </w:r>
      <w:r w:rsidR="00000000" w:rsidRPr="00000000" w:rsidDel="00000000">
        <w:rPr>
          <w:rtl w:val="0"/>
        </w:rPr>
        <w:t xml:space="preserve"> nodaļa definē kārtību, kādā izpildāmi nolēmumi lietās, kas izriet no aizgādības tiesībām, bet Civilprocesa likuma 74.</w:t>
      </w:r>
      <w:r w:rsidR="00000000" w:rsidRPr="00000000" w:rsidDel="00000000">
        <w:rPr>
          <w:vertAlign w:val="superscript"/>
          <w:rtl w:val="0"/>
        </w:rPr>
        <w:t xml:space="preserve">5</w:t>
      </w:r>
      <w:r w:rsidR="00000000" w:rsidRPr="00000000" w:rsidDel="00000000">
        <w:rPr>
          <w:rtl w:val="0"/>
        </w:rPr>
        <w:t xml:space="preserve"> nodaļa kārtību, kādā izpildāmi nolēmumi lietās, kas izriet no saskarsmes tiesībām. Tādējādi pašreiz šajās nodaļās noteiktajā kārtībā tiek izpildīti tikai attiecīgi tiesu nolēmumi.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to, ka likumprojekts "Grozījumi Notariāta likumā" (25-TA-810), kas tiek virzīts vienlaikus ar šo likumprojektu, paredz, ka notariālais izpildu akts par bērna aizgādību izpildāms Civilprocesa likuma 74.</w:t>
      </w:r>
      <w:r w:rsidR="00000000" w:rsidRPr="00000000" w:rsidDel="00000000">
        <w:rPr>
          <w:vertAlign w:val="superscript"/>
          <w:rtl w:val="0"/>
        </w:rPr>
        <w:t xml:space="preserve">4</w:t>
      </w:r>
      <w:r w:rsidR="00000000" w:rsidRPr="00000000" w:rsidDel="00000000">
        <w:rPr>
          <w:rtl w:val="0"/>
        </w:rPr>
        <w:t xml:space="preserve"> nodaļā paredzētajā kārtībā, bet par saskarsmes tiesībām - Civilprocesa likuma 74.</w:t>
      </w:r>
      <w:r w:rsidR="00000000" w:rsidRPr="00000000" w:rsidDel="00000000">
        <w:rPr>
          <w:vertAlign w:val="superscript"/>
          <w:rtl w:val="0"/>
        </w:rPr>
        <w:t xml:space="preserve">5</w:t>
      </w:r>
      <w:r w:rsidR="00000000" w:rsidRPr="00000000" w:rsidDel="00000000">
        <w:rPr>
          <w:rtl w:val="0"/>
        </w:rPr>
        <w:t xml:space="preserve"> nodaļā paredzētajā kārtībā, nepieciešams precizēt, ka šo nodaļu regulējums attiecināms arī uz Notariāta likuma kārtībā taisītajiem notariālajiem izpildu aktiem par bērna aizgādību un saskarsmes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Civilprocesa likuma 74.</w:t>
      </w:r>
      <w:r w:rsidR="00000000" w:rsidRPr="00000000" w:rsidDel="00000000">
        <w:rPr>
          <w:vertAlign w:val="superscript"/>
          <w:rtl w:val="0"/>
        </w:rPr>
        <w:t xml:space="preserve">4</w:t>
      </w:r>
      <w:r w:rsidR="00000000" w:rsidRPr="00000000" w:rsidDel="00000000">
        <w:rPr>
          <w:rtl w:val="0"/>
        </w:rPr>
        <w:t xml:space="preserve"> nodaļā definētā kārtība attiecināma uz notariālajiem izpildu aktiem par bērna aizgādību, bet Civilprocesa likuma 74.</w:t>
      </w:r>
      <w:r w:rsidR="00000000" w:rsidRPr="00000000" w:rsidDel="00000000">
        <w:rPr>
          <w:vertAlign w:val="superscript"/>
          <w:rtl w:val="0"/>
        </w:rPr>
        <w:t xml:space="preserve">5</w:t>
      </w:r>
      <w:r w:rsidR="00000000" w:rsidRPr="00000000" w:rsidDel="00000000">
        <w:rPr>
          <w:rtl w:val="0"/>
        </w:rPr>
        <w:t xml:space="preserve"> nodaļa - uz notariālajiem izpildu aktiem par saskarsmes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to, ka Civilprocesa likuma 620.</w:t>
      </w:r>
      <w:r w:rsidR="00000000" w:rsidRPr="00000000" w:rsidDel="00000000">
        <w:rPr>
          <w:vertAlign w:val="superscript"/>
          <w:rtl w:val="0"/>
        </w:rPr>
        <w:t xml:space="preserve">18</w:t>
      </w:r>
      <w:r w:rsidR="00000000" w:rsidRPr="00000000" w:rsidDel="00000000">
        <w:rPr>
          <w:rtl w:val="0"/>
        </w:rPr>
        <w:t xml:space="preserve"> panta pirmā daļa noteic, kurā tiesā vēršas tiesu izpildītājs, ja parādnieks neizpilda tiesas nolēmumu, šis pants papildināms, nosakot piekritīgo  ar tiesu, kurai nosūtāma informācija, ja netiek pildīts Notariāta likuma D</w:t>
      </w:r>
      <w:r w:rsidR="00000000" w:rsidRPr="00000000" w:rsidDel="00000000">
        <w:rPr>
          <w:vertAlign w:val="superscript"/>
          <w:rtl w:val="0"/>
        </w:rPr>
        <w:t xml:space="preserve">1</w:t>
      </w:r>
      <w:r w:rsidR="00000000" w:rsidRPr="00000000" w:rsidDel="00000000">
        <w:rPr>
          <w:rtl w:val="0"/>
        </w:rPr>
        <w:t xml:space="preserve"> sadaļā noteiktajā kārtībā taisīts notariālais akts par bērna aizgādību, proti, tiesai pēc bērna dzīvesvietas. Šāds pat papildinājums tiek iekļauts Civilprocesa likuma 620.</w:t>
      </w:r>
      <w:r w:rsidR="00000000" w:rsidRPr="00000000" w:rsidDel="00000000">
        <w:rPr>
          <w:vertAlign w:val="superscript"/>
          <w:rtl w:val="0"/>
        </w:rPr>
        <w:t xml:space="preserve">25</w:t>
      </w:r>
      <w:r w:rsidR="00000000" w:rsidRPr="00000000" w:rsidDel="00000000">
        <w:rPr>
          <w:rtl w:val="0"/>
        </w:rPr>
        <w:t xml:space="preserve"> pantā, kas attiecas uz gadījumiem, kad netiek pildīts nolēmums, kas izriet no saskarsmes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Zvērināti tiesu izpildītāji visbiežāk praksē, nodrošinot izpildi šajās lietās, saskaras nevis ar juridiskiem, bet tieši praktiskiem jautājumiem. Vairumā gadījumu tos izdodas atrisināt, veicot sarunas ar parādnieku un piedzinēju. Efektīvs instruments, kas var disciplinēt personu, kura nepilda tiesu izpildītāja rīkojumus un kavē notariālā akta (vai tiesas nolēmuma) piespiedu izpildi, var būt arī tiesas noteikts naudas sods. Tomēr šādā gadījumā jautājums par naudas soda piemērošanu ir izskatāms maksimāli ātri, lai novērstu izpildes procesa turpmāku kavēšanu. Minētais jo īpaši ir svarīgi, ja netiek pildīts notariālais akts vai tiesas nolēmums, kas paredz saskarsmes tiesības. Atkarībā no bērna vecuma, atsvešināšanās ar to vecāku, ar kuru netiek nodrošināta saskarsme, var notikt ļoti ātri. Tāpat arī tiesas noteiktā naudas soda apmēram jābūt tādam, kas disciplinētu pusi, kas liek šķēršļus izpildes procesam, un liktu tai pārskatīt savu rīcību. Civilprocesa likuma 620.</w:t>
      </w:r>
      <w:r w:rsidR="00000000" w:rsidRPr="00000000" w:rsidDel="00000000">
        <w:rPr>
          <w:vertAlign w:val="superscript"/>
          <w:rtl w:val="0"/>
        </w:rPr>
        <w:t xml:space="preserve">18</w:t>
      </w:r>
      <w:r w:rsidR="00000000" w:rsidRPr="00000000" w:rsidDel="00000000">
        <w:rPr>
          <w:rtl w:val="0"/>
        </w:rPr>
        <w:t xml:space="preserve"> pants noteic, ja parādnieks tiesu izpildītāja paziņojumā norādītajā termiņā nav izpildījis nolēmumu, tiesu izpildītājs nosūta par to informāciju rajona (pilsētas) tiesai. Tiesnesis var uzlikt parādniekam naudas sodu līdz 1500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Krimināllikums neparedz atbildību par notariālajos aktos noteikto saistību nepildīšanu, tiesa civilprocesuālā kārtībā varēs uzlikt naudas sodu parādniekam, bet kriminālatbildība par notariālā akta nepildīšanu nav paredzēta, tāpēc Civilprocesa likuma 620.</w:t>
      </w:r>
      <w:r w:rsidR="00000000" w:rsidRPr="00000000" w:rsidDel="00000000">
        <w:rPr>
          <w:vertAlign w:val="superscript"/>
          <w:rtl w:val="0"/>
        </w:rPr>
        <w:t xml:space="preserve">21</w:t>
      </w:r>
      <w:r w:rsidR="00000000" w:rsidRPr="00000000" w:rsidDel="00000000">
        <w:rPr>
          <w:rtl w:val="0"/>
        </w:rPr>
        <w:t xml:space="preserve"> pantā noteiktais par gadījumiem, kad tiesu izpildītājs sastāda un nosūta prokuratūrai aktu par sprieduma nepildīšanu, lai tā izlemtu jautājumu par kriminālprocesa uzsākšanu pret parādnieku, neattiecas uz gadījumiem, kad netiek pildīts notariālais izpildu akts par bērna aizgādību. Attiecīgi likumprojekts papildina šo Civilprocesa likuma pantu ar jaunu otro daļu, kas noteic, ka tiesu izpildītājs gadījumos, kad nav izdevies panākt notariālā akta piespiedu izpildi, sastāda aktu par tiesas nolēmuma izpildes neiespējamību un izsniedz izpildu dokumentu atpakaļ piedzinējam bez izpildes. Attiecīgi arī Civilprocesa likuma 620.</w:t>
      </w:r>
      <w:r w:rsidR="00000000" w:rsidRPr="00000000" w:rsidDel="00000000">
        <w:rPr>
          <w:vertAlign w:val="superscript"/>
          <w:rtl w:val="0"/>
        </w:rPr>
        <w:t xml:space="preserve">26</w:t>
      </w:r>
      <w:r w:rsidR="00000000" w:rsidRPr="00000000" w:rsidDel="00000000">
        <w:rPr>
          <w:rtl w:val="0"/>
        </w:rPr>
        <w:t xml:space="preserve"> pants, kas regulē tiesu izpildītāja rīcību, ja bērnu nav iespējams nodot piedzinējam, izpildot nolēmumu par saskarsmes jautājumu, papildināms ar atrunu, kas tajā noteiktais regulējums  nav piemērojams Notariāta likuma D</w:t>
      </w:r>
      <w:r w:rsidR="00000000" w:rsidRPr="00000000" w:rsidDel="00000000">
        <w:rPr>
          <w:vertAlign w:val="superscript"/>
          <w:rtl w:val="0"/>
        </w:rPr>
        <w:t xml:space="preserve">1</w:t>
      </w:r>
      <w:r w:rsidR="00000000" w:rsidRPr="00000000" w:rsidDel="00000000">
        <w:rPr>
          <w:rtl w:val="0"/>
        </w:rPr>
        <w:t xml:space="preserve"> sadaļā noteiktajā kārtībā taisītajiem notariālajiem aktiem par saskarsmes tiesībām. Vienlaikus likumprojekts papildina Civilprocesa likuma 620.</w:t>
      </w:r>
      <w:r w:rsidR="00000000" w:rsidRPr="00000000" w:rsidDel="00000000">
        <w:rPr>
          <w:vertAlign w:val="superscript"/>
          <w:rtl w:val="0"/>
        </w:rPr>
        <w:t xml:space="preserve">26</w:t>
      </w:r>
      <w:r w:rsidR="00000000" w:rsidRPr="00000000" w:rsidDel="00000000">
        <w:rPr>
          <w:rtl w:val="0"/>
        </w:rPr>
        <w:t xml:space="preserve"> pantu ar otro daļu, kas noteic, ja pēc tam, kad izskatīts jautājums par naudas soda uzlikšanu (620.</w:t>
      </w:r>
      <w:r w:rsidR="00000000" w:rsidRPr="00000000" w:rsidDel="00000000">
        <w:rPr>
          <w:vertAlign w:val="superscript"/>
          <w:rtl w:val="0"/>
        </w:rPr>
        <w:t xml:space="preserve">25</w:t>
      </w:r>
      <w:r w:rsidR="00000000" w:rsidRPr="00000000" w:rsidDel="00000000">
        <w:rPr>
          <w:rtl w:val="0"/>
        </w:rPr>
        <w:t xml:space="preserve"> pants), parādnieks nepilda tiesu izpildītāja saskaņā ar šā likuma 620.</w:t>
      </w:r>
      <w:r w:rsidR="00000000" w:rsidRPr="00000000" w:rsidDel="00000000">
        <w:rPr>
          <w:vertAlign w:val="superscript"/>
          <w:rtl w:val="0"/>
        </w:rPr>
        <w:t xml:space="preserve">23</w:t>
      </w:r>
      <w:r w:rsidR="00000000" w:rsidRPr="00000000" w:rsidDel="00000000">
        <w:rPr>
          <w:rtl w:val="0"/>
        </w:rPr>
        <w:t xml:space="preserve"> pantā noteikto kārtību atkārtoti doto rīkojumu par pienākumu izpildīt Notariāta likuma D</w:t>
      </w:r>
      <w:r w:rsidR="00000000" w:rsidRPr="00000000" w:rsidDel="00000000">
        <w:rPr>
          <w:vertAlign w:val="superscript"/>
          <w:rtl w:val="0"/>
        </w:rPr>
        <w:t xml:space="preserve">1</w:t>
      </w:r>
      <w:r w:rsidR="00000000" w:rsidRPr="00000000" w:rsidDel="00000000">
        <w:rPr>
          <w:rtl w:val="0"/>
        </w:rPr>
        <w:t xml:space="preserve"> sadaļā noteiktajā kārtībā taisītu notariālo aktu par saskarsmes tiesībām un par to atkārtoti saskaņā ar šā likuma 620.</w:t>
      </w:r>
      <w:r w:rsidR="00000000" w:rsidRPr="00000000" w:rsidDel="00000000">
        <w:rPr>
          <w:vertAlign w:val="superscript"/>
          <w:rtl w:val="0"/>
        </w:rPr>
        <w:t xml:space="preserve">24</w:t>
      </w:r>
      <w:r w:rsidR="00000000" w:rsidRPr="00000000" w:rsidDel="00000000">
        <w:rPr>
          <w:rtl w:val="0"/>
        </w:rPr>
        <w:t xml:space="preserve"> panta pirmo daļu ir sastādīts akts par notariālā akta nepildīšanu, vai pastāv citi apstākļi, kas apgrūtina šī akta izpildi vai padara to neiespējamu, tiesu izpildītājs izsniedz izpildu dokumentu atpakaļ piedzinējam.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gadījumos, ja abas puses spēj vienoties par citu saskarsmes kārtību, puses ir tiesīgas vērsties pie zvērināta notāra, kurš taisījis notariālo aktu, lai veiktu tajā grozījumus. Savukārt, ja puses nespēj nodrošināt ne iepriekš panāktās vienošanās izpildi, ne vienoties par citu saskarsmes tiesību īstenošanas kārtību, tās ir tiesīgas vērsties tiesā ar prasību un lūgt tiesu noteikt jaunu saskarsmes kārtību. Tiesas spriedums attiecīgi būs izpildāms Civilprocesa likumā noteiktajā kārtībā. Papildus norādāms, ka gadījumos, kad pastāv apstākļi, kas norāda, ka viens no vecākiem ļaunprātīgi izmanto savas tiesības vai nenodrošina bērna aprūpi un uzraudzību, tajā skaitā, piemēram, liek šķēršļus saskarsmes īstenošanai vai nenodrošina bērna atgriešanos pastāvīgajā dzīvesvietā, neskatoties uz pušu vienošanos, ir pamats vērsties bāriņtiesā, kurai saskaņā ar Civillikuma 203. pantu ir noteikta kompetence lemt par pamatu tā vecāka aizgādības tiesību pārtraukšanai, kurš ļaunprātīgi izmanto savas tiesības.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noteiktā regulējuma izstrādes laikā panākta vienošanās ar Latvijas Zvērinātu tiesu izpildītāju padomi, ka sadarbībā ar Tieslietu ministriju tiks izstrādātas vadlīnijas, lai novērstu iespējamu problēmsituāciju rašanos nākotnē, ko varētu radīt neskaidrs vai objektīvi neizpildāms vienošanās par saskarsmi saturs. Proti, vadlīnijas būtu balstāmas uz zvērinātu tiesu izpildītāju pieredzi un novērojumiem saskarsmes tiesību piespiedu izpildes lietās. Attiecīgi pēc izstrādātajām vadlīnijām zvērināti notāri varētu vadīties, sagatavojot notariālo aktu par saskarsmes tiesībām. Turklāt šādas vadlīnijas varētu būt noderīgas arī tiesām un kopumā uzlabotu ne tikai izpildes procesu saskarsmes tiesību lietās, bet saskarsmes tiesību jautājumu tiesiskā noregulējuma efektivitāti kopumā.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Fiziskas personas, kuras nodos piespiedu izpildei notariālos aktus par vienošanos laulības šķiršanas lietā par bērna aizgādību un saskarsmes tiesībām, un zvērināti tiesu izpildītāji.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nodrošina, ka vienošanās laulības šķiršanas lietā par bērna aizgādību un saskarsmes tiesībām neizpildes gadījuma pakļaujamas saistību bezstrīdus piespiedu izpildei Civilprocesa likuma 74.</w:t>
      </w:r>
      <w:r w:rsidR="00000000" w:rsidRPr="00000000" w:rsidDel="00000000">
        <w:rPr>
          <w:vertAlign w:val="superscript"/>
          <w:rtl w:val="0"/>
        </w:rPr>
        <w:t xml:space="preserve">4</w:t>
      </w:r>
      <w:r w:rsidR="00000000" w:rsidRPr="00000000" w:rsidDel="00000000">
        <w:rPr>
          <w:rtl w:val="0"/>
        </w:rPr>
        <w:t xml:space="preserve"> un 74.</w:t>
      </w:r>
      <w:r w:rsidR="00000000" w:rsidRPr="00000000" w:rsidDel="00000000">
        <w:rPr>
          <w:vertAlign w:val="superscript"/>
          <w:rtl w:val="0"/>
        </w:rPr>
        <w:t xml:space="preserve">5</w:t>
      </w:r>
      <w:r w:rsidR="00000000" w:rsidRPr="00000000" w:rsidDel="00000000">
        <w:rPr>
          <w:rtl w:val="0"/>
        </w:rPr>
        <w:t xml:space="preserve">  nodaļā paredzētajā kārtībā, kas jau pašreiz paredzēta attiecīgu tiesu nolēmumu izpildei.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likumprojektu tiek virzīti grozījumi Notariāta likumā (25-TA-810), kas nodrošinās, ka vienošanās laulības šķiršanas lietā par bērna aizgādību, saskarsmes tiesībām un bērna uzturlīdzekļiem neizpildes gadījumā ir pakļaujamas saistību bezstrīdus piespiedu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līdz ar likumprojektā noteiktā regulējuma spēkā stāšanos nepieciešams nodrošināt grozījumu izstrādi Ministru kabineta 2013. gada 3. septembra noteikumos Nr. 737 "Noteikumi par zvērinātu notāru atlīdzības taksēm un to noteikšanas kārtību", papildinot to 6.</w:t>
      </w:r>
      <w:r w:rsidR="00000000" w:rsidRPr="00000000" w:rsidDel="00000000">
        <w:rPr>
          <w:vertAlign w:val="superscript"/>
          <w:rtl w:val="0"/>
        </w:rPr>
        <w:t xml:space="preserve">1</w:t>
      </w:r>
      <w:r w:rsidR="00000000" w:rsidRPr="00000000" w:rsidDel="00000000">
        <w:rPr>
          <w:rtl w:val="0"/>
        </w:rPr>
        <w:t xml:space="preserve">2. punktu par notariālā izpildu akta taisīšanu par vienreizējiem vai periodiskiem uzturlīdzekļu maksājumiem un 6.</w:t>
      </w:r>
      <w:r w:rsidR="00000000" w:rsidRPr="00000000" w:rsidDel="00000000">
        <w:rPr>
          <w:vertAlign w:val="superscript"/>
          <w:rtl w:val="0"/>
        </w:rPr>
        <w:t xml:space="preserve">3</w:t>
      </w:r>
      <w:r w:rsidR="00000000" w:rsidRPr="00000000" w:rsidDel="00000000">
        <w:rPr>
          <w:rtl w:val="0"/>
        </w:rPr>
        <w:t xml:space="preserve">2. punktu par šādu aktu grozīšanu, attiecinot regulējumu arī uz notariālajiem izpildu aktiem par bērna aizgādību un saskarsmes tiesībām.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tiesu izpildītāju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https://vktap.mk.gov.lv/legal_acts/headers/21cfa10e-db7d-426a-b7fb-a1fd812a16ac/public_participations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Viedokļi par likumprojektu no sabiedrības pārstāvju puses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zvērināti tiesu izpildītāji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25-TA-855</w:t>
    </w:r>
    <w:r>
      <w:br/>
    </w:r>
    <w:r w:rsidR="00000000" w:rsidRPr="00000000" w:rsidDel="00000000">
      <w:rPr>
        <w:rtl w:val="0"/>
      </w:rPr>
      <w:t xml:space="preserve">Izdrukāts 29.07.2026. 22.30 - 2.0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25-TA-855</w:t>
    </w:r>
    <w:r>
      <w:br/>
    </w:r>
    <w:r w:rsidR="00000000" w:rsidRPr="00000000" w:rsidDel="00000000">
      <w:rPr>
        <w:rtl w:val="0"/>
      </w:rPr>
      <w:t xml:space="preserve">Izdrukāts 29.07.2026. 22.30 - 2.0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anotācija_(ex_ante)_25-TA-855.docx</dc:title>
</cp:coreProperties>
</file>

<file path=docProps/custom.xml><?xml version="1.0" encoding="utf-8"?>
<Properties xmlns="http://schemas.openxmlformats.org/officeDocument/2006/custom-properties" xmlns:vt="http://schemas.openxmlformats.org/officeDocument/2006/docPropsVTypes"/>
</file>