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2012. gada 3. janvāra noteikumos Nr. 28 "Valsts akciju sabiedrības "Latvijas gaisa satiksme" sniegto aeronavigācijas pakalpojumu maksas noteikšanas un iekasēšanas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aviāciju” 28. panta pirmo daļu Ministru kabinets nosaka valsts akciju sabiedrības “Latvijas gaisa satiksme” aeronavigācijas pakalpojumu maksas noteikšanas un iekasēšanas kārtību, kā arī atbrīvojumus no aeronavigācijas pakalpojumu maksas.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2012. gada 3.janvāra noteikumos Nr.28 “Valsts akciju sabiedrības “Latvijas gaisa satiksme” sniegto aeronavigācijas pakalpojumu maksas noteikšanas un iekasēšanas kārtība”” mērķis ir noteikt termināla zonas aeronavigācijas pakalpojumu vienības maksas bāzes apmēru 2026.-2029.gadam.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3. janvāra noteikumu Nr. 28 “Valsts akciju sabiedrības “Latvijas gaisa satiksme” sniegto aeronavigācijas pakalpojumu maksas noteikšanas un iekasēšanas kārtība” (turpmāk – noteikumi Nr.28) 2.1., 2.2. un 2.3. apakšpunktos ir noteikta maksas par aeronavigācijas pakalpojumiem termināļa zonā aprēķina kārtība un noteikumu Nr.28 pielikumā ir noteiktas termināļa zonas vienības maksas likmes pa gadiem, kā arī noteikumu Nr. 28 2.</w:t>
      </w:r>
      <w:r w:rsidR="00000000" w:rsidRPr="00000000" w:rsidDel="00000000">
        <w:rPr>
          <w:vertAlign w:val="superscript"/>
          <w:rtl w:val="0"/>
        </w:rPr>
        <w:t xml:space="preserve">1</w:t>
      </w:r>
      <w:r w:rsidR="00000000" w:rsidRPr="00000000" w:rsidDel="00000000">
        <w:rPr>
          <w:rtl w:val="0"/>
        </w:rPr>
        <w:t xml:space="preserve">5.punkts nosaka, ka vienības maksas likme tiek pārskatīta katru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2019. līdz 2024. gadam aeronavigācijas nozari Latvijā būtiski ietekmēja globāli un reģionāli satricinājumi, īpaši Covid-19 pandēmija un Krievijas izraisītais karš Ukrainā. Šo notikumu rezultātā notika straujš un neplānots gaisa satiksmes apjoma kritums Latvijas gaisa telpā, ko vēl vairāk pastiprināja starptautisko sankciju piemērošana aviācijas jomā, radot ilgstošu tranzīta pārlidojumu apjoma samazinājumu un negatīvi ietekmējot ieņēmumus gan no termināla navigācijas, tā arī no tranzīta pārlidojumiem, kas nodrošina lielāko daļu no aeronavigācijas pakalpojumiem. Rezultātā aeronavigācijas pakalpojumu sniedzējs valsts akciju sabiedrība “Latvijas gaisa satiksme” (turpmāk – VAS "Latvijas gaisa satiksme") piedzīvoja ievērojamu ieņēmumu kritumu un bija spiesta darboties krīzes režīmā, ieviešot izdevumu samazināšanas pasākumus, vienlaikus saglabājot pieņemamu gaisa satiksmes drošuma līmeni un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VAS "Latvijas gaisa satiksme" ir atjaunota stabila naudas plūsma un ieņēmumi no pamatdarbības, ņemot vērā pakāpenisku gaisa satiksmes atjaunošanos un starptautiskās saistības aeronavigācijas jomā, lai nodrošinātu ilgtspējīgu attīstību ir nepieciešams atjaunot atliktās investīcijas, ieviest uzlabotas tehnoloģijas, stiprināt kiberdrošību un piesaistīt kvalificētu personālu. Šo mērķu īstenošanai ir nepieciešams stabils, ekonomiski pamatots un pārskatāms finansēšanas mehānisms gan maršruta, gan termināla zonā, novēršot šķērssubsidēšanu un nepamatotu izmaksu pārdali gaisa telpas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2004.gada 10. marta Regulai (EK) Nr. 550/2004 par aeronavigācijas pakalpojumu sniegšanu vienotajā Eiropas gaisa telpā (turpmāk Regula Nr. 550/2004), izmaksas ir jāsadala starp maršruta un termināla pakalpojumiem, ievērojot pārredzamu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Maršruta zonā vienības maksa tiek noteikta saskaņā ar Komisijas 2019.gada 11.februāra Īstenošanas regulu (ES) 2019/317, ar ko nosaka darbības uzlabošanas sistēmu un tarifikācijas sistēmu Eiropas vienotajā gaisa telpā un atceļ Īstenošanas regulas (ES) Nr. 390/2013 un (ES) Nr. 391/2013 (turpmāk Regula Nr. 2019/317), savukārt termināla zonā vienības maksas aprēķins jāveic atbilstoši noteikumiem Nr. 28, tai skaitā nodrošinot konsultācijas ar gaisa telpas lietotājiem un 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Termināla vienības maksa līdz šim tika aprēķināta, pamatojoties uz 2016. gada datiem, un netika pārskatīta vairāk nekā septiņus gadus. Esošā likme vairs neatspoguļo pakalpojumu sniegšanas faktiskās izmaksas, radot ieņēmumu nepietiekamību pamatdarbības nodrošināšanai termināla navigācijas zonā, kas neatbilst Regulas Nr. 550/2004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Eiropas Komisija 2024. gada 25. jūlijā nolēma uzsākt pārkāpumu procedūru, nosūtot oficiāla paziņojuma vēstules 17 dalībvalstīm, tostarp Latvijas Republikai (pārkāpuma procedūras lietas Nr. INFR(2024)2092), aicinot pareizi piemērot aeronavigācijas pakalpojumu darbības uzlabošanas un tarifikācijas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Eiropas Savienības tiesiskajam regulējumam, 2025.gadā noteikumos Nr. 28 tika veikti grozījumi, kā arī īstenota termināla vienības maksas likmes pārskatīšana turpmākajiem gadiem, piemērojot pilnas izmaksu atgūšanas principu, kas ir viena no Eiropas Komisijas atbalstītajām tarifikācijas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vienības maksu plānots pārskatīt ik gadu, balstoties uz faktiskajiem un attiecināmiem VAS "Latvijas gaisa satiksme" izdevumiem un ieņēmumiem, veicot neatkarīgu pārbaudi un konsultācijas ar gaisa telpas lietotājiem, kuras organizēs valsts aģentūra “Civilās aviācijas aģentūra” (turpmāk -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grozīt noteikumu Nr. 28 pirmo pielikumu, lai nodrošinātu faktiskajām izmaksām atbilstošu termināla vienības maksu 2026. gadam, definētu bāzes tarifu 2027. gadam un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būtiski, lai novērstu neatbilstību riskus, nodrošinātu aeronavigācijas pakalpojumu finanšu ilgtspēju, atbilstību Eiropas Savienības prasībām un ilgtermiņā garantētu drošu un kvalitatīvu aeronavigācijas pakalpojumu sniegšanu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tiek noteikts bāzes vienības maksas apmērs termināla zonā laikposmam no 2026. līdz 2029. gadam. Šis apmērs ir aprēķināts, ņemot vērā visu iesaistīto pušu – VAS "Latvijas gaisa satiksme" (95 %), kā arī Valsts SIA "Latvijas Vides, ģeoloģijas un meteoroloģijas centra" (turpmāk- LVĢMC) kā aeronavigācijas prognožu meteoroloģisko pakalpojumu sniedzēja, Civilās aviācijas aģentūras un Transporta nelaimes gadījumu un incidentu izmeklēšanas biroja (turpmāk - TNGIIB)(kopā 5 %) noteiktajai kārtībai aprēķinātajām un pamatotajām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gaisa satiksme" izmaksu sadale starp termināla un maršruta pakalpojumiem tiek veikta saskaņā ar noteiktu metodoloģiju, pamatojoties uz izmaksu virzītājiem un funkciju sadalījumu, kas nodrošina konsekvenci un caurspīdīgumu izmaksu attiecināšanā. Savukārt Civilās aviācijas aģentūras, LVĢMC un TNGIIB izmaksas tiek proporcionāli sadalītas starp maršruta un termināla segmentiem, pamatojoties uz EUROCONTROL vadlīnijām “Principles for Establishing the Cost-Base for En Route Charges and the Calculation of the Unit Rates”. Šajās vadlīnijās noteikts, ka kopīgo resursu izmaksas sadalāmas attiecībā 75 % maršrutam un 25 % terminālam.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maksas aprēķins tiek veikts pamatojoties uz aeronavigācijas pakalpojumu sniedzēja iesniegtajiem un pārbaudītiem faktiskajiem datiem. Iesniegtā informācija tika apkopota, pārbaudīta un analizēta atbilstoši Civilās aviācijas aģentūras uzraudzības pilnvarām, lai nodrošinātu atbilstību spēkā esošajam normatīvajam regulējumam. Pēc aprēķinu veikšanas vienības maksas bāzes likmes tika apspriestas konsultatīvajā procesā ar gaisa telpas lietotājiem un ieinteresētajām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tiesību aktos noteiktie tarifikācijas principi nosaka, ka maksas par aeronavigācijas pakalpojumiem drīkst noteikt tikai tādā apmērā, lai segtu izmaksas, tās ir vienlīdzīgas visiem gaisa telpas lietotājiem un tās nedrīkst kalpot par peļņas avotu valsts budžetam vai citiem mērķiem. Ņemot vērā Regulas Nr.2019/317 prasības, tarifa pārskata periodā dalībvalstis var pārskatīt vienu vai vairākus darbības uzlabošanas plānos iekļautos darbības uzlabošanas mērķus un pieņemt attiecīgi grozītos darbības uzlabošanas plānus, ja paredzētā tarifa pārskatīšana ir nepieciešama un samērīga. Tādēļ termināla navigācijas tarifs paredz tādus kompensācijas mehānismus, kas liedz peļņas novirzīšanu citiem mērķiem, neradot būtisku finanšu ietekmi uz pakalpojuma sniegšanu ilgtermiņā (piemēram, saskaņā ar korekcijas mehānismiem n+2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aeronavigācijas pakalpojumu sniedzējam nodrošinātu atbilstību minētajām prasībām, izvairītos no finanšu riskiem un garantētu sniegto pakalpojumu nepārtrauktību, kā arī ņemot vērā, ka VAS "Latvijas gaisa satiksme" 2024. gada faktiskā peļņa ir 1 225 685 euro, tiek pieņemts, ka vienības maksas aprēķinā šī peļņa tiek vērtēta kā izmaksu bāzes korekcija termināla zonas vienības maksas samazināšanai 2026. gadā, tādējādi daļēji kompensējot izmaksu pieaugumu termināla zonā un nodrošinot vienības maksas pieauguma mērenāku dinamiku.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ļauj samazināt saskaņā ar noteikumiem Nr.28 aprēķināto un Civilās aviācijas aģentūras pārbaudīto bāzes vienības maksas apmēru 2026.gadam no 258,71 euro līdz 230,20 euro, saglabājot VAS "Latvijas gaisa satiksme" pilnīgu kontroli pār iepriekšējā perioda peļņas izmantošanu. Faktiskais 2026. gada peļņas apmērs galvenokārt ir atkarīgs no satiksmes prognožu izpildes un aeronavigācijas pakalpojumu sniedzēja budžeta disciplīnas. Vienības maksas korekciju šai noteikumos noteiktajā kārtībā plānots pārskatīt vienu reizi gadā, attiecīgi precizējot nākamo periodu vienības maksas bāzi termināla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vienības maksas termināla zonā apmēru 2026.-2029.gadam, tiks nodrošināta aeronavigācijas pakalpojumu sniedzēju un uzraudzības iestāžu nepieciešamā finanšu kapacitāte, nodrošinot, ka gaisa telpas lietotājiem tiek piedāvāti pakalpojumi ar augstāko lidojumu drošuma līmeni, kas ir civilās aviācijas galvenais mērķis, vienlaikus saglabājot izmaksu caurredzamību un taisnīgu sadali. Tādējādi tiek garantēta gan atbilstība ICAO</w:t>
      </w:r>
      <w:r w:rsidR="00000000" w:rsidRPr="00000000" w:rsidDel="00000000">
        <w:rPr>
          <w:b w:val="1"/>
          <w:rtl w:val="0"/>
        </w:rPr>
        <w:t xml:space="preserve"> </w:t>
      </w:r>
      <w:r w:rsidR="00000000" w:rsidRPr="00000000" w:rsidDel="00000000">
        <w:rPr>
          <w:rtl w:val="0"/>
        </w:rPr>
        <w:t xml:space="preserve">standartiem, gan nacionālajām un starptautiskajām prasībām, kas nodrošina drošu un efektīvu gaisa satiksmes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telpas lietotāji – aviokompānijas un citi lidaparātu ekspluatanti, kas izmanto Latvijas Republikas gaisa telpu un saņem termināla zonas aeronavigācijas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koriģēts vienības maksas apmērs gaisa telpas lietotājiem, samērojot to ar faktiskajām ar pakalpojumu sniegšanu un uzraudzību saistītajām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tiešas izmaksas valsts vai pašvaldību budžetiem neparedz un neietver papildu budžeta līdzekļu nepieciešamību no valsts budžeta programmu apakšprogrammām. Projekts nosaka vienības maksas apmēru termināla navigācijas (TNC) pakalpojumiem, kas tiek segts no gaisa telpas lietotāju maksājumiem atbilstoši 2025. gada 15. jūlija Ministru kabineta noteikumiem Nr. 443 “Grozījumi Ministru kabineta 2012. gada 3. janvāra noteikumos Nr. 28 Valsts akciju sabiedrības “Latvijas gaisa satiksme” sniegto aeronavigācijas pakalpojumu maksas noteikšanas un iekasēšanas kārtība”  paredzētai metodoloģijai.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2025. gada 15. jūlija Ministru kabineta noteikumiem Nr. 443 “Grozījumi Ministru kabineta 2012. gada 3. janvāra noteikumos Nr. 28 ‘Valsts akciju sabiedrības “Latvijas gaisa satiksme” sniegto aeronavigācijas pakalpojumu maksas noteikšanas un iekasēšanas kārtība’” Aizsardzības ministrija, Ārlietu ministrija un Iekšlietu ministrija sedz izmaksas par pakalpojumiem, kurus valsts akciju sabiedrība “Latvijas gaisa satiksme” sniedz šiem lidojumiem slēdzot atsevišķu vienošanos šo ministriju budžeta līdzekļu ietvarā, kas nav šo noteikumu subjekts.Tā rezultātā tiek nodrošināta efektīva civilmilitārā sadarbība drošai un nepārtrauktai gaisa telpas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ieņēmumu un izdevumu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tieši neietekmē valsts budžeta plūsmu, taču aprēķinu pamatā esošie izdevumi ietver arī valsts iestāžu sniegto pakalpojumu izmaksas, kuras tiek finansētas caur ieņēmumiem no vienības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Detalizēts ieņēmumu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Detalizēts izdevumu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Aeronavigācijas pakalpojumu un to uzraudzības izmaksas tiek atspoguļotas gan pēc izmaksu dabas, gan izmaksu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Sadalījums pēc rakstura (nominālajā izteiksmē)                                                                     (euro, tūkst.)</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87"/>
        <w:gridCol w:w="1546"/>
        <w:gridCol w:w="1492"/>
        <w:gridCol w:w="1452"/>
        <w:gridCol w:w="1384"/>
        <w:gridCol w:w="1276"/>
        <w:tblGridChange w:id="0">
          <w:tblGrid>
            <w:gridCol w:w="1587"/>
            <w:gridCol w:w="1546"/>
            <w:gridCol w:w="1492"/>
            <w:gridCol w:w="1452"/>
            <w:gridCol w:w="1384"/>
            <w:gridCol w:w="12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1.1.   Personāla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6 912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7 586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7 691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1.2.   Pamatdarbības (operational)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1 445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2 656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1.3.   Nolietojums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4 271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1.4.   Kapitāla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1 710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1.5.   Ārkārtas posteņi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1.6.   Kopējās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12 081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14 699    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16 003     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16 328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Sadalījums pēc pakalpojuma (nominālajā izteiksmē)                                                              (euro, tūkst.)</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748"/>
        <w:gridCol w:w="1386"/>
        <w:gridCol w:w="1371"/>
        <w:gridCol w:w="1220"/>
        <w:gridCol w:w="1567"/>
        <w:gridCol w:w="1446"/>
        <w:tblGridChange w:id="0">
          <w:tblGrid>
            <w:gridCol w:w="1748"/>
            <w:gridCol w:w="1386"/>
            <w:gridCol w:w="1371"/>
            <w:gridCol w:w="1220"/>
            <w:gridCol w:w="1567"/>
            <w:gridCol w:w="144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2.1.   Gaisas Satiksmes Vadība (Air Traffic Management)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2.2.  Sakaru pakalpojumi (Communication)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2.3.   Navigācija (Navigation)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2.4.   Gaisa telpas novērošana (Surveillance)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2.5.   Meklēšana un glābšana (Search and rescue)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2.6.  Aeronautiskās informācijas pakalpojumi (Aeronautical Information)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2.7.   Meteoroloģiskie pakalpojumi (Meteorological services)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2.8.  Uzraudzības pakalpojumu izmaksas (Supervision costs)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2.9.  Citu valstu izmaksas (Other State costs)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60"/>
        <w:gridCol w:w="1057"/>
        <w:gridCol w:w="1602"/>
        <w:gridCol w:w="1559"/>
        <w:gridCol w:w="1488"/>
        <w:gridCol w:w="1373"/>
        <w:tblGridChange w:id="0">
          <w:tblGrid>
            <w:gridCol w:w="1660"/>
            <w:gridCol w:w="1057"/>
            <w:gridCol w:w="1602"/>
            <w:gridCol w:w="1559"/>
            <w:gridCol w:w="1488"/>
            <w:gridCol w:w="13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2.10.Kopējās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w:t>
            </w:r>
            <w:r w:rsidR="00000000" w:rsidRPr="00000000" w:rsidDel="00000000">
              <w:rPr>
                <w:sz w:val="24"/>
                <w:b w:val="1"/>
                <w:rtl w:val="0"/>
              </w:rPr>
              <w:t xml:space="preserve">9 996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16328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Sadalījumā pa iestādēm izmaksas sadalās šādi.                                                                    (euro, tūkst.)</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87"/>
        <w:gridCol w:w="1546"/>
        <w:gridCol w:w="1492"/>
        <w:gridCol w:w="1452"/>
        <w:gridCol w:w="1384"/>
        <w:gridCol w:w="1276"/>
        <w:tblGridChange w:id="0">
          <w:tblGrid>
            <w:gridCol w:w="1587"/>
            <w:gridCol w:w="1546"/>
            <w:gridCol w:w="1492"/>
            <w:gridCol w:w="1452"/>
            <w:gridCol w:w="1384"/>
            <w:gridCol w:w="12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VAS “Latvijas gaisa satiksme”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VSIA “Latvijas vides, ģeoloģijas un meteoroloģijas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Valsts aģentūra “Civilās aviācijas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Transporta nelaimes gadījumu un incidentu izmeklēšanas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16328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kopējās izmaksas ir iekļauts gan Union assistance, gan NBS līgums, kopējās izmaksas tiek koriģētas, atņemot šīs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Korekcija                                                                                                                         (euro, tūkst.)</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87"/>
        <w:gridCol w:w="1546"/>
        <w:gridCol w:w="1492"/>
        <w:gridCol w:w="1452"/>
        <w:gridCol w:w="1384"/>
        <w:gridCol w:w="1276"/>
        <w:tblGridChange w:id="0">
          <w:tblGrid>
            <w:gridCol w:w="1587"/>
            <w:gridCol w:w="1546"/>
            <w:gridCol w:w="1492"/>
            <w:gridCol w:w="1452"/>
            <w:gridCol w:w="1384"/>
            <w:gridCol w:w="12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1.2    Izmaksas par atbrīvotajiem  VFR lidojumiem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1.5    Ieņēmumi no citiem avotiem (NBS, Union Assistance)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vienības maksas aprēķinam termināla zonā izmanto tikai kopējās attiecināmās izmaksas. Vienības maksa termināļa zonā tiek aprēķināta, dalot visas ar aeronavigācijas pakalpojumu sniegšanu un uzraudzību termināļa zonā saistītās izmaksas ar EUROCONTROL STATFOR optimistisko prognozi par satiksmes apjomu. Šīs prognozes izmantošana nodrošina pakāpenisku un stabilu vienības maksas pieaugumu, vienlaikus atspoguļojot tirgus attīstības perspektīvas. Latvijas gaisa satiksme konsultāciju procesā norādīja, ka minētais optimistiskais scenārijs ir pietiekami pamatots un atbilst faktiskajām satiksmes tendencēm, ja nenotiek kādu ārpuskārtas satricinājumi. Neskatoties uz IATA izteiktajām iebildēm saistībā ar optimistiskās, nevis bāzes prognozes izmantošanas samērīgumu, Latvijas gaisa satiksme ir sniegusi argumentētu atbalstu tās pielietošanai kā nepieciešamai un ekonomiski pamatotai, jo šīs prognozes izmantošana ļauj nodrošināt vienmērīgāku un pakāpeniskāku vienības maksas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87"/>
        <w:gridCol w:w="1546"/>
        <w:gridCol w:w="1492"/>
        <w:gridCol w:w="1452"/>
        <w:gridCol w:w="1384"/>
        <w:gridCol w:w="1276"/>
        <w:tblGridChange w:id="0">
          <w:tblGrid>
            <w:gridCol w:w="1587"/>
            <w:gridCol w:w="1546"/>
            <w:gridCol w:w="1492"/>
            <w:gridCol w:w="1452"/>
            <w:gridCol w:w="1384"/>
            <w:gridCol w:w="12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Attiecināmās izmaksas, euro tūks.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STATFOR optimistiska 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Vienības maksa,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258,71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293,83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309,52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303,50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maksa 2025.gadā ir 136,45 euro saskaņā ar spēkā esošajiem noteikumiem (aprēķinātā vienības maksa ir 226,52 euro. Ņemot vērā ieņēmumu neizpildi faktisko 2025.gada izmaksu segšanai, tiks aprēķināta korekcija, kas  tiks piemērota n+2 gadā jeb 2027.gadā, ja starp gaisa telpas lietotājiem un pakalpojumu sniedzēju netiks panākta savādāka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noteikumos Nr.28 noteiktajai kārtībai, kad būs pieejami faktiskie izmaksu dati par kārtējo gadu, tiks nodrošināta izmaksu korekcija n+2 gadā ar iespēju korekciju sadalīt uz vairākiem gadiem, ja par to tiks panākta vienošanās starp pakalpojumu sniedzēju un gaisa telpas lietotājiem. Šīs korekcijas tiek atspoguļotas attiecīgajos Ministru kabineta noteikumu pielikuma grozījumos, tādējādi nodrošinot tiesisko skaidrību un pilnīgu procedūras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vietu skaita izmaiņas 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32019R0317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11. februāra Īstenošanas regula (ES) 2019/317, ar ko nosaka darbības uzlabošanas sistēmu un tarifikācijas sistēmu Eiropas vienotajā gaisa telpā un atceļ Īstenošanas regulas (ES) Nr. 390/2013 un (ES) Nr. 391/2013. Publicēta Eiropas Savienības Oficiālajā vēstnesī OV L 56, 25.02.2019.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32004R0550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 gada 10. marta Regula (EK) Nr. 550/2004 par aeronavigācijas pakalpojumu sniegšanu vienotajā Eiropas gaisa telpā (Pakalpojumu sniegšanas regula). Publicēta Eiropas Savienības Oficiālajā vēstnesī OV L 96, 31.03.2004.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oktobra Regula (ES) 2024/2803 par Eiropas vienotās gaisa telpas īstenošanu (pārstrādāta redakcija). Publicēta Eiropas Savienības Oficiālajā vēstnesī OV L, 2024/2803, 11.11.2024.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11. februāra Īstenošanas regula (ES) 2019/317, ar ko nosaka darbības uzlabošanas sistēmu un tarifikācijas sistēmu Eiropas vienotajā gaisa telpā un atceļ Īstenošanas regulas (ES) Nr. 390/2013 un (ES) Nr. 391/2013. Publicēta Eiropas Savienības Oficiālajā vēstnesī OV L 56, 25.02.2019.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2019/317 22. pants un 24.panta 2.punkts, 29.panta 1.punkts, VII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normu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normu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 gada 10. marta Regula (EK) Nr. 550/2004 par aeronavigācijas pakalpojumu sniegšanu vienotajā Eiropas gaisa telpā (Pakalpojumu sniegšanas regula). Publicēta Eiropas Savienības Oficiālajā vēstnesī OV L 96, 31.03.2004.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550/2004 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normu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normu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oktobra Regula (ES) 2024/2803 par Eiropas vienotās gaisa telpas īstenošanu (pārstrādāta redakcija). Publicēta Eiropas Savienības Oficiālajā vēstnesī OV L, 2024/2803, 11.11.2024.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normu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normu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 VAS "Starptautiskā lidosta "RĪGA"", VAS "Latvijas gaisa satiksme"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gaisa satiksme"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25-TA-1962</w:t>
    </w:r>
    <w:r>
      <w:br/>
    </w:r>
    <w:r w:rsidR="00000000" w:rsidRPr="00000000" w:rsidDel="00000000">
      <w:rPr>
        <w:rtl w:val="0"/>
      </w:rPr>
      <w:t xml:space="preserve">Izdrukāts 29.07.2026. 21.09 - 3.0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25-TA-1962</w:t>
    </w:r>
    <w:r>
      <w:br/>
    </w:r>
    <w:r w:rsidR="00000000" w:rsidRPr="00000000" w:rsidDel="00000000">
      <w:rPr>
        <w:rtl w:val="0"/>
      </w:rPr>
      <w:t xml:space="preserve">Izdrukāts 29.07.2026. 21.09 - 3.0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anotācija_(ex_ante)_25-TA-1962.docx</dc:title>
</cp:coreProperties>
</file>

<file path=docProps/custom.xml><?xml version="1.0" encoding="utf-8"?>
<Properties xmlns="http://schemas.openxmlformats.org/officeDocument/2006/custom-properties" xmlns:vt="http://schemas.openxmlformats.org/officeDocument/2006/docPropsVTypes"/>
</file>