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6. jūnija noteikumos Nr. 467 "Noteikumi par kuģu reģistrāciju Latvijas Kuģu reģistrā""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Kuģu reģistrā reģistrējamo kuģu reģistrācijas, reģistrēta kuģa īpašuma tiesību maiņas reģistrācijas vai reģistrēta kuģa apgrūtinājumu reģistrācijas kārtības atvieglošana un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2006.gada 6.jūnija noteikumu Nr.467 “Noteikumi par kuģu reģistrāciju Latvijas Kuģu reģistrā” (turpmāk – MK noteikumi Nr.467) 1.punktā ir minēta valsts akciju sabiedrība “Latvijas Jūras administrācija”. Kopš 2020.gada 23.decembra Latvijas Jūras administrācijas tiesiskā forma ir nevis valsts akciju sabiedrība, bet valsts sabiedrība ar ierobežotu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Nr.467 nosaka, ka kopīpašumā esoša kuģa reģistrācijas, kuģa obligācijas reģistrācijas, kuģa hipotēkas pārjaunojuma, grozījumu vai cedēšanas gadījumos, Latvijas Kuģu reģistrā MK noteikumu Nr.467 18.</w:t>
      </w:r>
      <w:r w:rsidR="00000000" w:rsidRPr="00000000" w:rsidDel="00000000">
        <w:rPr>
          <w:vertAlign w:val="superscript"/>
          <w:rtl w:val="0"/>
        </w:rPr>
        <w:t xml:space="preserve">1</w:t>
      </w:r>
      <w:r w:rsidR="00000000" w:rsidRPr="00000000" w:rsidDel="00000000">
        <w:rPr>
          <w:rtl w:val="0"/>
        </w:rPr>
        <w:t xml:space="preserve">, 28., 30. un 31.punktā, kā arī 25.1.apakšpunktā noteiktos dokumentus iesniedz ar pušu parakstu īstuma notariālu apliecinājumu. 2021.gada 1.janvārī spēkā stājās grozījumi Personu apliecinošu dokumentu likumā, kas paredz, ka no 2023.gada personas apliecība (eID karte) būs obligāts personu apliecinošs dokuments Latvijas pilsoņiem un nepilsoņiem, kuri sasnieguši 15 gadu vecumu. Lai personas, neatkarīgi no tās atrašanās vietas, garantēti varētu īstenot savas tiesības bez papildu administratīvā sloga un sev ērtā, ātrā un efektīvā veidā iesniegt dokumentus un saņemt Latvijas Kuģu reģistra pakalpojumus nepieciešami tehniski grozījumi MK noteikumos Nr.467 papildinot, ka MK noteikumu Nr.467 18.</w:t>
      </w:r>
      <w:r w:rsidR="00000000" w:rsidRPr="00000000" w:rsidDel="00000000">
        <w:rPr>
          <w:vertAlign w:val="superscript"/>
          <w:rtl w:val="0"/>
        </w:rPr>
        <w:t xml:space="preserve">1</w:t>
      </w:r>
      <w:r w:rsidR="00000000" w:rsidRPr="00000000" w:rsidDel="00000000">
        <w:rPr>
          <w:rtl w:val="0"/>
        </w:rPr>
        <w:t xml:space="preserve"> , 28., 30. un 31.punktā, kā arī 25.1.apakšpunktā noteiktie iesniedzamie dokumenti Latvijas Kuģu reģistrā var būt arī pušu parakstīti ar drošu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Nr.467 19.punkts nosaka reģistrētas zvejas laivas un atpūtas kuģa īpašumtiesību reģistrēšanai vai atpūtas kuģa berbouta fraktētāja maiņas, ja iepriekšējais un jaunais īpašnieks vai berbouta fraktētājs ir fiziska persona, pārreģistrēšanai Latvijas Kuģu reģistrā iesniedzamos dokumentus. MK noteikumu Nr.467 19.punkts esošajā redakcijā netiek piemērots, kā pretrunā esošs ar augstāka spēka juridisko normu, proti, Jūras kodeksa 16.panta otrajā daļā noteikto. Lai paplašinātu Latvijas Kuģu reģistrā reģistrētu kuģu īpašuma tiesību pārejas dokumentu noformēšanas iespējas, paredzot to parakstīšanu ar drošu elektronisko parakstu, kā arī noteiktos gadījumos arī personīgi, parakstot tos fiziski kuģu reģistratora klātbūtnē, kā arī noteiktu kārtību, kādā tiek apliecinātas personas tiesības rīkoties juridiskās personas vārdā, parakstot dokumentus ar drošu elektronisko parakstu, MK noteikumu Nr.467 19.punktu nepieciešams izteikt jaunā redakcijā, kā arī papildināt MK noteikumus Nr.467 ar 19.</w:t>
      </w:r>
      <w:r w:rsidR="00000000" w:rsidRPr="00000000" w:rsidDel="00000000">
        <w:rPr>
          <w:vertAlign w:val="superscript"/>
          <w:rtl w:val="0"/>
        </w:rPr>
        <w:t xml:space="preserve">1</w:t>
      </w:r>
      <w:r w:rsidR="00000000" w:rsidRPr="00000000" w:rsidDel="00000000">
        <w:rPr>
          <w:rtl w:val="0"/>
        </w:rPr>
        <w:t xml:space="preserve">, 19.</w:t>
      </w:r>
      <w:r w:rsidR="00000000" w:rsidRPr="00000000" w:rsidDel="00000000">
        <w:rPr>
          <w:vertAlign w:val="superscript"/>
          <w:rtl w:val="0"/>
        </w:rPr>
        <w:t xml:space="preserve">2</w:t>
      </w:r>
      <w:r w:rsidR="00000000" w:rsidRPr="00000000" w:rsidDel="00000000">
        <w:rPr>
          <w:rtl w:val="0"/>
        </w:rPr>
        <w:t xml:space="preserve"> un 19.</w:t>
      </w:r>
      <w:r w:rsidR="00000000" w:rsidRPr="00000000" w:rsidDel="00000000">
        <w:rPr>
          <w:vertAlign w:val="superscript"/>
          <w:rtl w:val="0"/>
        </w:rPr>
        <w:t xml:space="preserve">3 </w:t>
      </w:r>
      <w:r w:rsidR="00000000" w:rsidRPr="00000000" w:rsidDel="00000000">
        <w:rPr>
          <w:rtl w:val="0"/>
        </w:rPr>
        <w:t xml:space="preserve">punktu. MK noteikumu Nr.467 papildināšana ar 19.</w:t>
      </w:r>
      <w:r w:rsidR="00000000" w:rsidRPr="00000000" w:rsidDel="00000000">
        <w:rPr>
          <w:vertAlign w:val="superscript"/>
          <w:rtl w:val="0"/>
        </w:rPr>
        <w:t xml:space="preserve">1 </w:t>
      </w:r>
      <w:r w:rsidR="00000000" w:rsidRPr="00000000" w:rsidDel="00000000">
        <w:rPr>
          <w:rtl w:val="0"/>
        </w:rPr>
        <w:t xml:space="preserve">punktu, atvieglos un paātrinās Latvijas Kuģu reģistrā atpūtas kuģa vai īpašumtiesību maiņas reģistrāciju, ja to reģistrētais īpašnieks un ieguvējs ir fiziskas personas, jo tādā gadījumā, iesniedzot atsavinājuma līgumu, ja abas minētās personas to paraksta pašrocīgi un vienlaicīgi kuģu reģistratora klātbūtnē, uzrādot Latvijas Republikas izsniegtus personu apliecinošus dokumentus, attiecīgi varēs nepiemērot MK noteikumu Nr.467 19.punktā noteiktās prasības par to, ka īpašumtiesību maiņas reģistrācijai jāiesniedz atsavinājuma līgums, kas ir notariāli apliecināts vai pušu parakstīts ar drošu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Praksē konstatēts, ka nepieciešams tehniski precizēt MK noteikumu Nr.467 1. un 20.pielikumu.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Nr.467 1.punktā minētā Latvijas Jūras administrācijas tiesiskā forma “valsts akciju sabiedrība” neatbilst faktiskajai Latvijas Jūras administrācijas tiesiskajai formai “valsts sabiedrība ar ierobežotu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MK noteikumu Nr.467 1. punktā vārdus “akciju sabiedrība” ar vārdiem “sabiedrība ar ierobežotu atbildību”.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Kuģu reģistrā reģistrējamo kuģu reģistrācijas, reģistrēta kuģa īpašuma tiesību maiņas reģistrācijas vai reģistrēta kuģa apgrūtinājumu reģistrācijas kārtības atvieglošana un uzlabošana.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Nr.467 18.</w:t>
      </w:r>
      <w:r w:rsidR="00000000" w:rsidRPr="00000000" w:rsidDel="00000000">
        <w:rPr>
          <w:vertAlign w:val="superscript"/>
          <w:rtl w:val="0"/>
        </w:rPr>
        <w:t xml:space="preserve">1</w:t>
      </w:r>
      <w:r w:rsidR="00000000" w:rsidRPr="00000000" w:rsidDel="00000000">
        <w:rPr>
          <w:rtl w:val="0"/>
        </w:rPr>
        <w:t xml:space="preserve">, 28., 30. un 31.punktu, kā arī 25.1.apakšpunktu, precizēt 19.punktu, papildināt MK noteikumus Nr.467 ar 19.</w:t>
      </w:r>
      <w:r w:rsidR="00000000" w:rsidRPr="00000000" w:rsidDel="00000000">
        <w:rPr>
          <w:vertAlign w:val="superscript"/>
          <w:rtl w:val="0"/>
        </w:rPr>
        <w:t xml:space="preserve">1</w:t>
      </w:r>
      <w:r w:rsidR="00000000" w:rsidRPr="00000000" w:rsidDel="00000000">
        <w:rPr>
          <w:rtl w:val="0"/>
        </w:rPr>
        <w:t xml:space="preserve">, 19.</w:t>
      </w:r>
      <w:r w:rsidR="00000000" w:rsidRPr="00000000" w:rsidDel="00000000">
        <w:rPr>
          <w:vertAlign w:val="superscript"/>
          <w:rtl w:val="0"/>
        </w:rPr>
        <w:t xml:space="preserve">2</w:t>
      </w:r>
      <w:r w:rsidR="00000000" w:rsidRPr="00000000" w:rsidDel="00000000">
        <w:rPr>
          <w:rtl w:val="0"/>
        </w:rPr>
        <w:t xml:space="preserve"> un 19.</w:t>
      </w:r>
      <w:r w:rsidR="00000000" w:rsidRPr="00000000" w:rsidDel="00000000">
        <w:rPr>
          <w:vertAlign w:val="superscript"/>
          <w:rtl w:val="0"/>
        </w:rPr>
        <w:t xml:space="preserve">3 </w:t>
      </w:r>
      <w:r w:rsidR="00000000" w:rsidRPr="00000000" w:rsidDel="00000000">
        <w:rPr>
          <w:rtl w:val="0"/>
        </w:rPr>
        <w:t xml:space="preserve">punktiem, izteikt MK noteikumu Nr.467 1. un 20.pielikumu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Kuģu reģistrā reģistrēto kuģu īpašnieki, atpūtas kuģu īpašnieki un zvejas laivu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mērķgrupām samazinās, jo ar noteikumu projektu tiek atvieglota Latvijas Kuģu reģistrā kuģu reģistrācijas, reģistrēta kuģa īpašuma tiesību maiņas reģistrācijas vai reģistrēta kuģa apgrūtinājumu reģistrācijas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Kuģu reģistrā reģistrēto kuģu īpašnieki, atpūtas kuģu īpašnieki un zvejas laivu īpašnieki, atpūtas kuģu būvētāji, dīleri vai aģenti.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mērķgrupām samazinās, jo ar noteikumu projektu tiek atvieglota Latvijas Kuģu reģistrā kuģu reģistrācijas, reģistrēta kuģa īpašuma tiesību maiņas reģistrācijas vai reģistrēta kuģa apgrūtinājumu reģistrācijas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https://tapportals.mk.gov.lv/public_participations/4a6b7b20-4503-48b3-bb8a-e945d391db63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21-TA-781</w:t>
    </w:r>
    <w:r>
      <w:br/>
    </w:r>
    <w:r w:rsidR="00000000" w:rsidRPr="00000000" w:rsidDel="00000000">
      <w:rPr>
        <w:rtl w:val="0"/>
      </w:rPr>
      <w:t xml:space="preserve">Izdrukāts 29.07.2026. 22.34 - 4.0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21-TA-781</w:t>
    </w:r>
    <w:r>
      <w:br/>
    </w:r>
    <w:r w:rsidR="00000000" w:rsidRPr="00000000" w:rsidDel="00000000">
      <w:rPr>
        <w:rtl w:val="0"/>
      </w:rPr>
      <w:t xml:space="preserve">Izdrukāts 29.07.2026. 22.34 - 4.0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anotācija_(ex_ante)_21-TA-781.docx</dc:title>
</cp:coreProperties>
</file>

<file path=docProps/custom.xml><?xml version="1.0" encoding="utf-8"?>
<Properties xmlns="http://schemas.openxmlformats.org/officeDocument/2006/custom-properties" xmlns:vt="http://schemas.openxmlformats.org/officeDocument/2006/docPropsVTypes"/>
</file>