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"Vīganti" Baldones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īstenošanai no privātpersonas atsavināt nekustamā īpašuma "Vīganti" Baldones pagastā, Ķekavas novadā (nekustamā īpašuma kadastra Nr. 8025 002 0005), sastāvā esošās zemes vienības (zemes vienības kadastra apzīmējums 8025 002 0005) daļu 0,022 ha platībā (pēc kadastrālās uzmērīšanas platība var tikt precizēta).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"Vīganti" Baldones pagastā, Ķekavas novadā (nekustamā īpašuma kadastra Nr. 8025 002 0005) (turpmāk – Nekustamais īpašums) sastāvā esošās zemes vienības (zemes vienības kadastra apzīmējums 8025 002 0005) daļu 0,022 ha platībā (turpmāk – Nekustamā īpašuma daļa) (pēc kadastrālās uzmērīšanas platība var tikt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zemes vienības ar kadastra apzīmējumu 8025 002 0005 daļu aptuveni 0,0220 ha platībā, kas ir nepieciešama valsts nozīmes autoceļa pārbūvei.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akciju sabiedrības "RB Rail" (turpmāk – RB Rail AS)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reģistrēts Rīgas rajona tiesas Baldones pagasta zemesgrāmatas nodalījumā Nr. 40. Īpašuma tiesības uz Nekustamo īpašumu nostiprinātas fiziskai personai (turpmāk – Nekustamā īpašuma īpašnieks).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zemes vienības (zemes vienības kadastra apzīmējums 8025 002 0005) 2,8 ha platībā un zemes vienības (zemes vienības kadastra apzīmējums 8025 002 0006) 1,7 ha platībā, un četrām ēkām – dzīvojamās māja un trīs palīgceltnēm – kūts, šķūnis, pagrabs. Nekustamajam īpašumam Zemesgrāmatā nav reģistrētas hipotēkas vai ķīlas tiesības, nav reģistrētas piedziņas atzīmes, nomas un apbūves tiesības. Nekustamais īpašums apgrūtināts ar lietu tiesību atzīmes veidā –  III kategorijas autoceļa Ķekava - Skaistkalne aizsardzības zona 60 m – 0,05 km. Zemesgrāmatā nostiprināta tiesība uz apdzīvojamo platību un tiesība uz uzturu līdz mūža galam, tiesības ieguvējs – cita fiziskā persona. Nostiprinātā tiesība neietekmē Nekustamā īpašuma daļas atsavināšanu, jo uz tās neatrodas Zemesgrāmatā ierakstītās ēkas. Vienlaikus ir norādāms, ka saskaņā ar Pilsonības un migrācijas lietu pārvaldes Personu datu pārlūkā sniegto informāciju fiziskā persona, kuras labā ir nostiprināta tiesība uz uzturu līdz mūža galam, ir mirusi 2004. gada 19. maijā. Civillikuma 2103. pants nosaka, ka uztura līgums izbeidzas pats no sevis ar uztura ņēmēja nāvi.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(turpmāk – Kadastra informācijas sistēma) zemes vienības (zemes vienības kadastra apzīmējums 8025 002 0005) platība ir 2,8 ha, tās lietošanas mērķis "Zeme, uz kuras galvenā saimnieciskā darbība ir lauksaimniecība".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Lauksaimniecībā izmantojamās zemes platība – 2,2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Mežu platība – 0,11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zem ēkām platība – 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Pārējās zemes platība – 0,29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(zemes vienības kadastra apzīmējums 8025 002 0005) atrodas trīs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dzīvojamā māja (būves kadastra apzīmējums 8025 002 0005 001);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kūts (būves kadastra apzīmējums 8025 002 0005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pagrabs (būves kadastra apzīmējums 8025 002 0005 004).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šīs būves atrodas uz zemes vienības (zemes vienības kadastra apzīmējums 8025 002 0005) atlikušās (neatsavināmās) daļas 2,778 ha platībā un līdz ar to netiek atsavinātas. Saskaņā ar Valsts meža dienesta sniegto informāciju  mežaudze 0,11 ha platībā atrodas uz zemes vienības (zemes vienības kadastra apzīmējums 8025 002 0005) atlikušās (neatsavināmās) daļas 2,778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atsavināmajai zemes vienībai (kadastra apzīmējums 8025 002 0005)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ekspluatācijas aizsargjoslas teritorija gar elektrisko tīklu gaisvadu līniju ārpus pilsētām un ciemiem ar nominālo spriegumu līdz 20 kilovoltiem – 0,0984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Lauku zemei izvērtējamo apgrūtinājumu pārklājuma teritorija zemes kadastrālās vērtības aprēķinam – 0,0984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ekspluatācijas aizsargjoslas teritorija gar elektrisko tīklu kabeļu līniju – 0,0009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ūdensnotekas (ūdensteču regulēta posma un speciāli raktas gultnes), kā arī uz tās esošas hidrotehniskas būves un ierīces ekspluatācijas aizsargjoslas teritorija lauksaimniecībā izmantojamās zemēs – 0,3981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pēc Nekustamā īpašuma daļas atsavināšanas attiecībā uz tā turpmāko izmantošanu būs ievērojami normatīvajos aktos, tai skaitā, kas attiecas uz vides un dabas resursu aizsardzību, noteiktie ierobežojumi un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vienība ar kadastra apzīmējumu 8025 002 0005 ir apgrūtināta ar ekspluatācijas aizsargjoslām gar elektriskajiem tīkliem un ūdensnotekām un hidrotehniskas būvēm un ierīcēm,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zemes vienībai ar kadastra apzīmējumu 8025 002 0005 noteiktie apgrūtinājumi ietekmēs Rail Baltica projekta ietvaros veicamos būvdarbus veidā, kas paredz papildus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nepieciešamās Zemes vienības daļu aptuveni 0,022 ha platībā, veidojas atlikusī (neatsavināmā) Zemes vienības daļa aptuveni 2,778 ha platībā. Atbilstoši Ķekavas novada pašvaldības 2024. gada 2. jūlija atzinumam Nr. 1-7.1/24/1923 atlikusī zemes vienības (zemes vienības kadastra apzīmējums 8025 002 0005) daļa 2,778 ha platībā atbilst Ķekavas novada domes 2023. gada 22. marta saistošajiem noteikumiem Nr. SN-TPD-2/2023 "Teritorijas izmantošanas un apbūves noteikumi un grafiskā daļa" prasībām par minimālo platību jaunveidojamām zemes vienībām un turpmāk ir izmantojama patstāvīgi. Atbilstoši Ministru kabineta 2013. gada 30. aprīļa noteikumu Nr. 240 "Vispārīgie teritorijas plānošanas, izmantošanas un apbūves noteikumi" 65. punktā noteiktajam – lauku teritorijās jaunveidojamās zemes vienības minimālā platība ir 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prasījumus nav pieteicis.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2025. gada 21. marta lēmumu Nr. 03.1-14/979 apstiprināja taisnīgas atlīdzības apmēru par nekustamā īpašuma "Vīganti" Baldones pagastā, Ķekavas novadā, kadastra Nr. 8025 002 0005, daļu, nosakot to 688,60 EUR (seši simti astoņdesmit astoņi </w:t>
      </w:r>
      <w:r w:rsidR="00000000" w:rsidRPr="00000000" w:rsidDel="00000000">
        <w:rPr>
          <w:i w:val="1"/>
          <w:rtl w:val="0"/>
        </w:rPr>
        <w:t xml:space="preserve">euro</w:t>
      </w:r>
      <w:r w:rsidR="00000000" w:rsidRPr="00000000" w:rsidDel="00000000">
        <w:rPr>
          <w:rtl w:val="0"/>
        </w:rPr>
        <w:t xml:space="preserve"> un 60 centi), ko veido Rail Baltica projekta īstenošanai nepieciešamās nekustamā īpašuma "Vīganti" Baldones pagastā, Ķekavas novadā, kadastra Nr. 8025 002 0005, sastāvā esošās zemes vienības ar kadastra apzīmējumu 8025 002 0005 daļas ar aptuveno platību 0,022 ha, tirgus vērtība – 688,60 EUR (seši simti astoņdesmit astoņi </w:t>
      </w:r>
      <w:r w:rsidR="00000000" w:rsidRPr="00000000" w:rsidDel="00000000">
        <w:rPr>
          <w:i w:val="1"/>
          <w:rtl w:val="0"/>
        </w:rPr>
        <w:t xml:space="preserve">euro</w:t>
      </w:r>
      <w:r w:rsidR="00000000" w:rsidRPr="00000000" w:rsidDel="00000000">
        <w:rPr>
          <w:rtl w:val="0"/>
        </w:rPr>
        <w:t xml:space="preserve"> un 60 centi) jeb 3,13 EUR par vienu zemes kvadrātmetru (kas būs jāpiemēro, veicot atlīdzības apmēra pārrēķinu, ja atsavināmās zemes vienības daļas platība tiks precizēta pēc zemes kadastrālās uzmērīšanas).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"Vīganti" Baldones pagastā, Ķekavas novadā, kadastra Nr. 8025 002 0005, sastāvā esošās zemes vienības ar kadastra apzīmējumu 8025 002 0005 daļas 0,022 ha platībā esošo koku vērtība nav iekļauta atlīdzības apmērā – Nekustamā īpašuma īpašnieks apņēmies tos nozāģēs un paturēt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īpašnieka ir saņemta rakstiska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"Vīganti" Baldones pagastā, Ķekavas novadā, kadastra Nr. 8025 002 0005 (nekustamā īpašuma kadastra Nr. 8025 002 0005) sastāvā esošās zemes vienības (zemes vienības kadastra apzīmējums 8025 002 0005) daļu 0,022 ha platībā (pēc kadastrālās uzmērīšanas zemes platība var tikt precizēta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2023. gada 16.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25-TA-701</w:t>
    </w:r>
    <w:r>
      <w:br/>
    </w:r>
    <w:r w:rsidR="00000000" w:rsidRPr="00000000" w:rsidDel="00000000">
      <w:rPr>
        <w:rtl w:val="0"/>
      </w:rPr>
      <w:t xml:space="preserve">Izdrukāts 29.07.2026. 22.26 - 3.0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25-TA-701</w:t>
    </w:r>
    <w:r>
      <w:br/>
    </w:r>
    <w:r w:rsidR="00000000" w:rsidRPr="00000000" w:rsidDel="00000000">
      <w:rPr>
        <w:rtl w:val="0"/>
      </w:rPr>
      <w:t xml:space="preserve">Izdrukāts 29.07.2026. 22.26 - 3.0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anotācija_(ex_ante)_25-TA-701.docx</dc:title>
</cp:coreProperties>
</file>

<file path=docProps/custom.xml><?xml version="1.0" encoding="utf-8"?>
<Properties xmlns="http://schemas.openxmlformats.org/officeDocument/2006/custom-properties" xmlns:vt="http://schemas.openxmlformats.org/officeDocument/2006/docPropsVTypes"/>
</file>