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apbalvojuma piešķiršanu par sasniegumiem starptautiskajās mācību priekšmetu olimpiādēs un starptautiskajā jauno profesionāļu meistarības konkursā </w:t>
      </w:r>
      <w:r w:rsidR="00000000" w:rsidRPr="00000000" w:rsidDel="00000000">
        <w:rPr>
          <w:i w:val="1"/>
          <w:rtl w:val="0"/>
        </w:rPr>
        <w:t xml:space="preserve">EuroSkills Herning 2025</w:t>
      </w:r>
      <w:r w:rsidR="00000000" w:rsidRPr="00000000" w:rsidDel="00000000">
        <w:rPr>
          <w:rtl w:val="0"/>
        </w:rPr>
        <w:t xml:space="preserve">"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Ministru kabineta apbalvojuma piešķiršanu par sasniegumiem starptautiskajās mācību priekšmetu olimpiādēs un starptautiskajā jauno profesionāļu meistarības konkursā EuroSkills Herning 2025” (turpmāk – rīkojuma projekts) ir sagatavots saskaņā ar Ministru kabineta 2010. gada 5. oktobra noteikumu Nr. 928 “Kārtība, kādā dibināmi valsts institūciju un pašvaldību apbalvojumi” (turpmāk - MK noteikumi Nr.928) 37.1. un 37.3.apakšpunktu, 39., 41., 41.</w:t>
      </w:r>
      <w:r w:rsidR="00000000" w:rsidRPr="00000000" w:rsidDel="00000000">
        <w:rPr>
          <w:vertAlign w:val="superscript"/>
          <w:rtl w:val="0"/>
        </w:rPr>
        <w:t xml:space="preserve">2</w:t>
      </w:r>
      <w:r w:rsidR="00000000" w:rsidRPr="00000000" w:rsidDel="00000000">
        <w:rPr>
          <w:rtl w:val="0"/>
        </w:rPr>
        <w:t xml:space="preserve">, 42., 43., 43.</w:t>
      </w:r>
      <w:r w:rsidR="00000000" w:rsidRPr="00000000" w:rsidDel="00000000">
        <w:rPr>
          <w:vertAlign w:val="superscript"/>
          <w:rtl w:val="0"/>
        </w:rPr>
        <w:t xml:space="preserve">1</w:t>
      </w:r>
      <w:r w:rsidR="00000000" w:rsidRPr="00000000" w:rsidDel="00000000">
        <w:rPr>
          <w:rtl w:val="0"/>
        </w:rPr>
        <w:t xml:space="preserve">, 43.</w:t>
      </w:r>
      <w:r w:rsidR="00000000" w:rsidRPr="00000000" w:rsidDel="00000000">
        <w:rPr>
          <w:vertAlign w:val="superscript"/>
          <w:rtl w:val="0"/>
        </w:rPr>
        <w:t xml:space="preserve">2</w:t>
      </w:r>
      <w:r w:rsidR="00000000" w:rsidRPr="00000000" w:rsidDel="00000000">
        <w:rPr>
          <w:rtl w:val="0"/>
        </w:rPr>
        <w:t xml:space="preserve">, 44. un 46. punktu.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apbalvot 2025. gada pasaules astronomijas un astrofizikas, bioloģijas, ģeogrāfijas, filozofijas, ķīmijas, informātikas, fizikas un matemātikas olimpiādes uzvarētājus un viņu pedagogus, starptautiskā jauno profesionāļu meistarības konkursa EuroSkills Herning 2025 laureātus un viņu profesionālo prasmju pilnveidotājus ar Ministru kabineta Diplomu un attiecīgu naudas balvu.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MK noteikumu Nr. 928 3.2. apakšnodaļas regulējuma izriet, ka izglītojamam par individuālajiem sasniegumiem pasaules mēroga mācību priekšmetu olimpiādē, ja olimpiādē piedalījušies vismaz 45 valstu pārstāvji piešķir diplomu, kā arī naudas balvu minēto noteikumu paredzētajā apmērā (turpmāk kopā - apbalvojums), arī izglītojamā pedagogam par izglītojamā sagatavošanu olimpiādei, ja izglītojamais tajā ir ieguvis pirmo, otro vai trešo vietu vai Atzinības rakstu,  piešķir naudas balvu minēto noteikumu paredzētajā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sasniegumiem starptautiskajos jauno profesionāļu meistarības klātienes konkursos diplomu un naudas balvu MK noteikumos Nr.928 paredzētajā apmērā konkursantam piešķir, ja konkursā piedalījušās vismaz 20 valstis un ja ir iegūta zelta, sudraba, bronzas medaļa vai medaļa par izcilību. Atbilstoši MK noteikumu Nr.928 3.2. apakšnodaļas regulējumam ar Ministru kabineta Diplomu un attiecīgu naudas balvu ir apbalvojami EuroSkills Herning 2025 medaļas par izcilību ieguvēji un speciālisti, viņu profesionālo prasmju pilnveidotāji.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starptautiskajās mācību priekšmetu olimpiādēs ir iegūtas 7 sudraba medaļas (II vieta), 10 bronzas medaļas (III vieta) un 6 Atzinības raksti. Kopējais izglītojamo skaits, kas klasificējas naudas balvas saņemšanai - 20 izglītojamie, no kuriem viens ir ieguvis godalgotas vietas 3 olimpiādēs, un viens - divās olimpiādēs. Par izglītojamo sagatavošanu 2025. gada pasaules astronomijas un astrofizikas, bioloģijas, ģeogrāfijas, filozofijas, ķīmijas, informātikas, fizikas un matemātikas olimpiādēm balvu plānots piešķirt 28 pedagogiem.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septembrī Herningā, Dānijā, starptautiskajā jauno profesionāļu meistarības konkursā EuroSkills Herning 2025 piedalījās 600 konkursanti no 32 valstīm 38 prasmju konkursos. Divi Latvijas jauno profesionāļu komandas konkursanti EuroSkills Herning 2025 ir ieguvuši medaļas par izcilību.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izglītojamo olimpiādei gatavojuši vairāki pedagogi vai konkursantu konkursam gatavojuši vairāki speciālisti, naudas balvu sadala līdzīgās daļās un diplomu pasniedz katram pedagogam un speciālistam. Ministru kabinets lēmumu par diploma piešķiršanu pieņem ar Ministru kabineta rīkojumu.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kabinetā netiek pieņemts rīkojuma projekts, tad tajā minētie 2025. gada pasaules astronomijas un astrofizikas, bioloģijas, ģeogrāfijas, filozofijas, ķīmijas, informātikas, fizikas un matemātikas olimpiāžu uzvarētāji, starptautiskā jauno profesionāļu meistarības konkursa EuroSkills Herning 2025 laureāti un viņu pedagogi/profesionālo prasmju pilnveidotāji nevarēs saņemt apbalvojumu.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nosaka, kuri 2025. gada pasaules astronomijas un astrofizikas, bioloģijas, ģeogrāfijas, filozofijas, ķīmijas, informātikas, fizikas un matemātikas olimpiādes uzvarētāji, starptautiskā jauno profesionāļu meistarības konkursa EuroSkills Herning 2025 laureāti un viņu pedagogi/profesionālo prasmju pilnveidotāji ir apbalvojami ar Ministru kabineta diplomu un attiecīgu naudas balvu. Ja vienu izglītojamo olimpiādei/konkursam gatavoja vairāki pedagogi/profesionālo prasmju pilnveidotāji, tad attiecīgo naudas balvu dala līdzīgās daļās.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minētie 2025. gada pasaules astronomijas un astrofizikas, bioloģijas, ģeogrāfijas, filozofijas, ķīmijas, informātikas, fizikas un matemātikas olimpiādes uzvarētāji, starptautiskā jauno profesionāļu meistarības konkursa EuroSkills Herning 2025 laureāti un viņu pedagogi/profesionālo prasmju pilveidotāji.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minētie 2025.gada pasaules astronomijas un astrofizikas, bioloģijas, ģeogrāfijas, filozofijas, ķīmijas, informātikas, fizikas un matemātikas olimpiādes uzvarētāji, starptautiskā jauno profesionāļu meistarības konkursa EuroSkills Herning 2025 laureāti un viņu pedagogi/profesionālo prasmju pilnveidotāji varēs saņemt apbalvojumu.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40 165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40 165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40 165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40 165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noteikumu Nr.928 3.2.apakšnodaļas regulējumu apbalvot ar Ministru kabineta Diplomu un attiecīgu naudas balvu, ievērojot noteikumu 42., 43., 43.</w:t>
            </w:r>
            <w:r w:rsidR="00000000" w:rsidRPr="00000000" w:rsidDel="00000000">
              <w:rPr>
                <w:sz w:val="24"/>
                <w:vertAlign w:val="superscript"/>
                <w:rtl w:val="0"/>
              </w:rPr>
              <w:t xml:space="preserve">1</w:t>
            </w:r>
            <w:r w:rsidR="00000000" w:rsidRPr="00000000" w:rsidDel="00000000">
              <w:rPr>
                <w:sz w:val="24"/>
                <w:rtl w:val="0"/>
              </w:rPr>
              <w:t xml:space="preserve">, 43.</w:t>
            </w:r>
            <w:r w:rsidR="00000000" w:rsidRPr="00000000" w:rsidDel="00000000">
              <w:rPr>
                <w:sz w:val="24"/>
                <w:vertAlign w:val="superscript"/>
                <w:rtl w:val="0"/>
              </w:rPr>
              <w:t xml:space="preserve">2</w:t>
            </w:r>
            <w:r w:rsidR="00000000" w:rsidRPr="00000000" w:rsidDel="00000000">
              <w:rPr>
                <w:sz w:val="24"/>
                <w:rtl w:val="0"/>
              </w:rPr>
              <w:t xml:space="preserve"> punktā noteikto maksimālo naudas balvas apmēru:</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52"/>
              <w:gridCol w:w="1306"/>
              <w:gridCol w:w="1260"/>
              <w:gridCol w:w="1215"/>
              <w:gridCol w:w="1158"/>
              <w:gridCol w:w="1056"/>
              <w:tblGridChange w:id="0">
                <w:tblGrid>
                  <w:gridCol w:w="1352"/>
                  <w:gridCol w:w="1306"/>
                  <w:gridCol w:w="1260"/>
                  <w:gridCol w:w="1215"/>
                  <w:gridCol w:w="1158"/>
                  <w:gridCol w:w="105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Iegūtā vieta, atzinība olimpiādē/ medaļa, izcilība konkursā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Apbalvoto izglītojamo/ jauno profesionāļu skaits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Noteiktais naudas summas apmērs izglītojamajam/ jaunajam profesionālim, </w:t>
                  </w:r>
                  <w:r w:rsidR="00000000" w:rsidRPr="00000000" w:rsidDel="00000000">
                    <w:rPr>
                      <w:sz w:val="24"/>
                      <w:i w:val="1"/>
                      <w:rtl w:val="0"/>
                    </w:rPr>
                    <w:t xml:space="preserve">euro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 izglītojamajam/ jaunajam profesionālim, </w:t>
                  </w:r>
                  <w:r w:rsidR="00000000" w:rsidRPr="00000000" w:rsidDel="00000000">
                    <w:rPr>
                      <w:sz w:val="24"/>
                      <w:i w:val="1"/>
                      <w:rtl w:val="0"/>
                    </w:rPr>
                    <w:t xml:space="preserve">euro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Noteiktais naudas summas apmērs pedagogam, speciālistam, </w:t>
                  </w:r>
                  <w:r w:rsidR="00000000" w:rsidRPr="00000000" w:rsidDel="00000000">
                    <w:rPr>
                      <w:sz w:val="24"/>
                      <w:i w:val="1"/>
                      <w:rtl w:val="0"/>
                    </w:rPr>
                    <w:t xml:space="preserve">euro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 pedagogam, speciālistam,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vieta/ olimpiāde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1425 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1425x7 9975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(640x1) + (320x12) = 4480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vieta/ olimpiāde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995x10= 9950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(570x3) + (285x14) = 5700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Atzinība/ olimpiāde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710x6= 4260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(500x4) + (250x4) = 3000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Izcilība/ konkurss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800x2= 1600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(600x1) + (300x2) = 1200 </w:t>
                  </w:r>
                </w:p>
              </w:tc>
            </w:tr>
            <w:tr>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25 785 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14 380 </w:t>
                  </w:r>
                </w:p>
              </w:tc>
            </w:tr>
            <w:tr>
              <w:tc>
                <w:tcPr>
                  <w:shd w:fill="ffffff"/>
                  <w:vAlign w:val="center"/>
                  <w:noWrap w:val="true"/>
                  <w:vMerge w:val="contin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40 165 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Naudas balvas 40 165 </w:t>
      </w:r>
      <w:r w:rsidR="00000000" w:rsidRPr="00000000" w:rsidDel="00000000">
        <w:rPr>
          <w:i w:val="1"/>
          <w:rtl w:val="0"/>
        </w:rPr>
        <w:t xml:space="preserve">euro</w:t>
      </w:r>
      <w:r w:rsidR="00000000" w:rsidRPr="00000000" w:rsidDel="00000000">
        <w:rPr>
          <w:rtl w:val="0"/>
        </w:rPr>
        <w:t xml:space="preserve"> apmērā izmaksāt no likumā “Par valsts budžetu 2025. gadam un budžeta ietvaru 2025., 2026. un 2027. gadam” Izglītības un zinātnes ministrijas budžeta apakšprogrammā 42.05.00 "Valsts izglītības attīstības aģentūras darbības nodrošināšana" iedalītajiem finanšu līdzekļiem. Tiks veikta finanšu līdzekļu pārdale starp ekonomiskās klasifikācijas kodiem: par 23 091 </w:t>
      </w:r>
      <w:r w:rsidR="00000000" w:rsidRPr="00000000" w:rsidDel="00000000">
        <w:rPr>
          <w:i w:val="1"/>
          <w:rtl w:val="0"/>
        </w:rPr>
        <w:t xml:space="preserve">euro </w:t>
      </w:r>
      <w:r w:rsidR="00000000" w:rsidRPr="00000000" w:rsidDel="00000000">
        <w:rPr>
          <w:rtl w:val="0"/>
        </w:rPr>
        <w:t xml:space="preserve">samazināti izdevumi budžeta izdevumu kodā “Preces un pakalpojumi” un par 23 091 </w:t>
      </w:r>
      <w:r w:rsidR="00000000" w:rsidRPr="00000000" w:rsidDel="00000000">
        <w:rPr>
          <w:i w:val="1"/>
          <w:rtl w:val="0"/>
        </w:rPr>
        <w:t xml:space="preserve">euro</w:t>
      </w:r>
      <w:r w:rsidR="00000000" w:rsidRPr="00000000" w:rsidDel="00000000">
        <w:rPr>
          <w:rtl w:val="0"/>
        </w:rPr>
        <w:t xml:space="preserve"> palielināti izdevumi budžeta izdevumu kodā “Sociāla rakstura maksājumi un kompensācijas”.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būtiski nemaina esošo regulējumu, neparedz ieviest reformas vai jaunas politiskās iniciatīvas.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25-TA-2463</w:t>
    </w:r>
    <w:r>
      <w:br/>
    </w:r>
    <w:r w:rsidR="00000000" w:rsidRPr="00000000" w:rsidDel="00000000">
      <w:rPr>
        <w:rtl w:val="0"/>
      </w:rPr>
      <w:t xml:space="preserve">Izdrukāts 29.07.2026. 21.30 - 1.0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25-TA-2463</w:t>
    </w:r>
    <w:r>
      <w:br/>
    </w:r>
    <w:r w:rsidR="00000000" w:rsidRPr="00000000" w:rsidDel="00000000">
      <w:rPr>
        <w:rtl w:val="0"/>
      </w:rPr>
      <w:t xml:space="preserve">Izdrukāts 29.07.2026. 21.30 - 1.0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anotācija_(ex_ante)_25-TA-2463.docx</dc:title>
</cp:coreProperties>
</file>

<file path=docProps/custom.xml><?xml version="1.0" encoding="utf-8"?>
<Properties xmlns="http://schemas.openxmlformats.org/officeDocument/2006/custom-properties" xmlns:vt="http://schemas.openxmlformats.org/officeDocument/2006/docPropsVTypes"/>
</file>