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1. Tiesību akta projekta izstrādes nepieciešamība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Anotācijas (ex-ante) nosaukums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Tiesību akta projekta "Grozījums Ministru kabineta 2023. gada 31. oktobra noteikumos Nr. 615 "Profesionālo kvalifikāciju saraksts, kurām obligāti piemērojamas profesijas standartā ietvertās attiecīgās profesionālās kvalifikācijas prasības, un profesionālās kvalifikācijas prasību publiskošanas kārtība"" sākotnējās ietekmes (ex-ante) novērtējuma ziņojums (anotācija)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1.1. Pamatojums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Izstrādes pamatojums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Ministrijas / iestādes iniciatīva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ir sagatavojusi Ministru kabineta noteikumu projektu “Grozījums Ministru kabineta 2023. gada 31. oktobra noteikumos Nr. 615 “Profesionālo kvalifikāciju saraksts, kurām obligāti piemērojamas profesijas standartā ietvertās attiecīgās profesionālās kvalifikācijas prasības, un profesionālās kvalifikācijas prasību publiskošanas kārtība” (turpmāk - projekts), pamatojoties uz Profesionālās izglītības likuma 7. panta 2.</w:t>
      </w:r>
      <w:r w:rsidR="00000000" w:rsidRPr="00000000" w:rsidDel="00000000">
        <w:rPr>
          <w:vertAlign w:val="superscript"/>
          <w:rtl w:val="0"/>
        </w:rPr>
        <w:t xml:space="preserve">1</w:t>
      </w:r>
      <w:r w:rsidR="00000000" w:rsidRPr="00000000" w:rsidDel="00000000">
        <w:rPr>
          <w:rtl w:val="0"/>
        </w:rPr>
        <w:t xml:space="preserve"> punktu, kas paredz, ka Ministru kabinets nosaka to profesionālo kvalifikāciju sarakstu, kurām obligāti piemērojamas profesijas standartā ietvertās attiecīgās profesionālās kvalifikācijas prasības, un profesionālās kvalifikācijas prasību publiskošanas kārtību.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1.2. Mērķis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Mērķa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Projekta mērķis ir aktualizēt “Profesionālo kvalifikāciju sarakstu, kurām obligāti piemērojamas profesijas standartā ietvertās attiecīgās profesionālās kvalifikācijas prasības” atbilstoši Nacionālās trīspusējās sadarbības padomes Profesionālās izglītības un nodarbinātības trīspusējās sadarbības apakšpadomes (turpmāk – apakšpadome) saskaņotajām profesionālajām kvalifikācijām.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Spēkā stāšanās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Vispārējā kārtība</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1.3. Pašreizējā situācija, 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Pašreizējā situācija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Saskaņā ar Profesionālās izglītības likuma 22. panta 2. punktu un 24. panta trešo daļu profesijas standarts un tajā iekļautās profesionālās kvalifikācijas prasības ir profesionālās izglītības saturu reglamentējošs pamatdokuments, ko saskaņo apakšpadome. Ņemot vērā, ka apakšpadomes sēdes, saskaņā ar tās nolikumu, notiek ne retāk kā reizi divos mēnešos, jau ilgstošu laika periodu profesijas standartu un tajā ietverto profesionālo kvalifikāciju prasību saskaņošana notiek gandrīz katrā apakšpadomes sēdē. Lai apakšpadomes saskaņotie profesiju standarti un tajos ietvertās profesionālās kvalifikācijas prasības būtu saistošas, to sarakstu nosaka Ministru kabinets atbilstoši Profesionālās izglītības likuma 7. panta 2.</w:t>
      </w:r>
      <w:r w:rsidR="00000000" w:rsidRPr="00000000" w:rsidDel="00000000">
        <w:rPr>
          <w:vertAlign w:val="superscript"/>
          <w:rtl w:val="0"/>
        </w:rPr>
        <w:t xml:space="preserve">1</w:t>
      </w:r>
      <w:r w:rsidR="00000000" w:rsidRPr="00000000" w:rsidDel="00000000">
        <w:rPr>
          <w:rtl w:val="0"/>
        </w:rPr>
        <w:t xml:space="preserve"> punktā ietvertajam pilnvarojumam.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un risinājumi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Problēmas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apakšpadome ir aktualizējusi vairākas profesionālās kvalifikācijas, kurām obligāti piemērojamas profesijas standartā ietvertās attiecīgās profesionālās kvalifikācijas prasības, kā arī jebkuras profesionālās izglītības programmas īstenošanai, kas dod iespēju iegūt profesionālo kvalifikāciju, ir saistošas Ministru kabineta 2023. gada 31. oktobra noteikumu Nr. 615 “Profesionālo kvalifikāciju saraksts, kurām obligāti piemērojamas profesijas standartā ietvertās attiecīgās profesionālās kvalifikācijas prasības, un profesionālās kvalifikācijas prasību publiskošanas kārtība” (turpmāk - noteikumi Nr. 615) pielikumā iekļautās profesionālās kvalifikācijas prasības. Līdz ar to, izglītības iestādēm tiek noteiktas vienādas prasības izstrādājot un īstenojot profesionālās izglītības programmas saturu profesionālās kvalifikācijas iegūšanai noteikumu Nr. 615 pielikumā iekļautajām kvalifikācijām.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Risinājuma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paredz aktualizēt noteikumu Nr. 615 pielikumu atbilstoši apakšpadomes sēdēs (no 2023.gada 11.oktobra līdz 2024.gada 9.oktobrim) saskaņotajām profesionālajām kvalifikācijām. Noteikumu Nr. 615 pielikumā šādas profesionālās kvalifikācijas: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1)svītrotas: “Sausās būves tehniķis”, “Sausās būves montētājs”, “Ciltslietu zootehniķis”, “Pārtikas un dzērienu tehnologs”, “Ainavu speciālists”, “Aukstumtehnikas speciālists”, “Gāzes apgādes sistēmu tehniķis”, “Siltumapgādes un apkures sistēmu tehniķis”, “Ceļu būvtehniķis”, “Tiltu būvtehniķis”, “Sliežu ceļu būvtehniķis”, “Ģeodēzijas inženieris”, “Kartogrāfijas inženieris”, “Zemes ierīcības inženieris”, “Būvniecības tāmju inženieris”, “Pulkvežleitnants/komandkapteinis (Jūras spēkos)”, “Grāmatvedis”.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2)iekļautas: “Virtuves darbinieks”, “Ceļu būves mašīnu operators”, “Lietišķās mākslas speciālists kokapstrādē”, “Sausbūves montētājs”, “Sausbūves tehniķis”,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“Zootehniķis”, “Pārtikas inženieris tehnologs”, “Ainavu tehnologs”, “Saldēšanas iekārtu un sistēmu speciālists”, “Ģeotelpisko datu inženieris”, “Tulkotājs un terminologs”, “Ģeotehniskās izpētes inženieris”, “Tāmēšanas būvinženieris”,  “Ģeotelpiskās informācijas inženieris”, “Vecākais militārais instruktors”, “Akustikas būvinženieris”, “Jaunatnes darbinieks”, “Kiberdrošības tehniķis”, “Sterilizācijas (tehniskais) speciālists”, “Ekonomiskās drošības vecākais speciālists”, “Jūras transporta procesu vadītājs”, “Vecākais militārais vadītājs”.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Apakšpadomes sēžu protokoli, atbilstoši kuriem veikta noteikumu Nr. 615 pielikuma aktualizācija, pieejami Izglītības un zinātnes ministrijas tīmekļvietnē (https://www.izm.gov.lv/lv/profesionalas-izglitibas-un-nodarbinatibas-trispusejas-sadarbibas-apakspadome).</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izvērtēti alternatīvie risinājumi?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ir izvērtēts prasību un izmaksu samērīgums pret ieguvumiem?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1.4. Izvērtējumi/pētījumi, kas pamato TA nepieciešamību</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1.5. Pēcpārbaudes (ex-post) izvērtējums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tiks veikts?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1.6.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2. Tiesību akta projekta ietekmējamās sabiedrības grupas, ietekme uz tautsaimniecības attīstību un administratīvo slogu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2.1. Sabiedrības grupas, kuras tiesiskais regulējums ietekmē, vai varētu ietekmēt</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Fiziskās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Izglītojamie, kas ir uzņemti profesionālās izglītības programmās profesionālās kvalifikācijas ieguvei, arī pedagogi, kuriem jāaktualizē profesionālās izglītības programmas saturs, vecāki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Tiks nodrošināta iespēja izglītojamajiem apgūt darba tirgū aktuālu profesionālo kvalifikāciju.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Juridiskās personas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pašvaldības, privātās izglītības iestādes, un to dibinātāji, kas izstrādā, īsteno un aktualizē profesionālās izglītības programmas un eksaminācijas institūcijas, kas nodrošina profesionālās kvalifikācijas eksāmena satura izstrādi un organizē profesionālās kvalifikācijas ieguvi.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Ietekmes 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privātajām vai pašvaldības dibinātajām profesionālās izglītības iestādēm un nozares eksaminācijas centriem tiesību aktos ir noteikti darbības mērķi un uzdevumi, kas izstrādā, īsteno un aktualizē profesionālās izglītības programmas, un eksaminācijas institūcijas, kas izstrādā profesionālās kvalifikācijas eksāmena saturu un organizē profesionālās kvalifikācijas ieguvi, lai nodrošinātu profesionālās izglītības un vienotu profesionālās izglītības eksāmenu saturu un atbilstību darba tirgus prasībām.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2.2. Tiesiskā regulējuma ietekme uz tautsaimniecību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2.3.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2.4.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3. Tiesību akta projekta ietekme uz valsts budžetu un pašvaldību budžetiem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4. Tiesību akta projekta ietekme uz spēkā esošo tiesību normu sistēmu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4.2. 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5. Tiesību akta projekta atbilstība Latvijas Republikas starptautiskajām saistībām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5.3.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6. Projekta izstrādē iesaistītās institūcijas un sabiedrības līdzdalības process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Sabiedrības līdzdalība uz šo tiesību akta projektu neattiecas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6.1. Projekta izstrādē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Valsts un pašvaldību 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Izglītības un zinātnes ministrija, Valsts izglītības satura centrs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Nevalstiskās organizācijas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6.2. Sabiedrības līdzdalības organizēšanas veidi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Veids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 apspriešana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Saite uz sabiedrības līdzdalības rezultātiem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https://tapportals.mk.gov.lv/public_participation/33908bf6-a304-4d02-9739-13aed1f7ce94</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6.3. Sabiedrības līdzdalības rezultāti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Publiskās apspriešanas laikā no 2024. gada 28. augusta līdz 10. septembrim netika saņemti sabiedrības pārstāvju viedokļi.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6.4.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7. Tiesību akta projekta izpildes nodrošināšana un tās ietekme uz institūcijām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7.1. Projekta izpildē iesaistītās institūcijas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Institūcijas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izglītības satura centrs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Valsts, pašvaldības, privātās izglītības iestādes, un to dibinātāji, kas izstrādā, īsteno un aktualizē profesionālās izglītības programmas un eksaminācijas institūcijas, kas nodrošina profesionālās kvalifikācijas eksāmena satura izstrādi un organizē profesionālās kvalifikācijas ieguvi.</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7.2. Administratīvo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7.3. Atbilstības izmaksu monetārs novērtējums</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7.4. Projekta izpildes ietekme uz pārvaldes funkcijām un institucionālo struktūru</w:t>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4371"/>
        <w:gridCol w:w="900"/>
        <w:gridCol w:w="4371"/>
        <w:tblGridChange w:id="0">
          <w:tblGrid>
            <w:gridCol w:w="4371"/>
            <w:gridCol w:w="900"/>
            <w:gridCol w:w="4371"/>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Ietekme</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Jā/Nē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b w:val="1"/>
                <w:rtl w:val="0"/>
              </w:rPr>
              <w:t xml:space="preserve">Skaidrojums</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1. Tiks veidota jauna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2. Tiks likvidēta institūcija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3. Tiks veikta esošās institūcijas reorganizācija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4. Institūcijas funkcijas un uzdevumi tiks mainīti (paplašināti vai sašaurināti)</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5. Tiks veikta iekšējo institūcijas procesu efektivizācija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6. Tiks veikta iekšējo institūcijas procesu digitalizācija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7. Tiks veikta iekšējo institūcijas procesu optimizācija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8. Cita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sz w:val="24"/>
                <w:rtl w:val="0"/>
              </w:rPr>
              <w:t xml:space="preserve">Nē</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sz w:val="24"/>
                <w:rtl w:val="0"/>
              </w:rPr>
              <w:t xml:space="preserve">-</w:t>
            </w:r>
          </w:p>
        </w:tc>
      </w:tr>
    </w:tbl>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7.5.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p w:rsidP="00000000" w:rsidRDefault="00000000" w:rsidR="00000000" w:rsidRPr="00000000" w:rsidDel="00000000">
      <w:pPr>
        <w:contextualSpacing w:val="0"/>
        <w:spacing w:before="180" w:beforeAutospacing="0"/>
        <w:spacing w:lineRule="auto" w:line="240"/>
        <w:pBdr/>
      </w:pPr>
      <w:r w:rsidR="00000000" w:rsidRPr="00000000" w:rsidDel="00000000">
        <w:rPr>
          <w:rtl w:val="0"/>
        </w:rPr>
        <w:t xml:space="preserve"/>
      </w:r>
      <w:r w:rsidR="00000000" w:rsidRPr="00000000" w:rsidDel="00000000">
        <w:rPr>
          <w:sz w:val="32"/>
          <w:b w:val="1"/>
          <w:rtl w:val="0"/>
        </w:rPr>
        <w:t xml:space="preserve">8. Horizontālās ietekmes</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 Projekta tiesiskā regulējuma ietekme</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 uz publisku pakalpojumu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8.1.2. uz valsts un pašvaldību informācijas un komunikācijas tehnoloģiju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8.1.3. uz informācijas sabiedrības politikas īstenošanu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8.1.4. uz Nacionālā attīstības plāna rādītājiem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8.1.5. uz teritoriju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8.1.6. uz vidi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8.1.7. uz klimatneitralitāti</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8.1.8. uz iedzīvotāju sociālo situāciju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8.1.9. uz personu ar invaliditāti vienlīdzīgām iespējām un tiesībām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8.1.10. uz dzimumu līdztiesību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8.1.11. uz veselību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8.1.12. uz cilvēktiesībām, demokrātiskām vērtībām un pilsoniskās sabiedrības attīstību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8.1.13. uz datu aizsardzību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8.1.14. uz diasporu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8.1.15. uz profesiju reglamentāciju</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Apraksts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Projekts nodrošina profesionālās izglītības satura izstrādi un aktualizāciju atbilstoši darba tirgus nepieciešamajām profesionālajām kvalifikācijām.</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8.1.16. uz bērna labākajām interesēm</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Vai projekts skar šo 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Nē</w:t>
      </w:r>
    </w:p>
    <w:p w:rsidP="00000000" w:rsidRDefault="00000000" w:rsidR="00000000" w:rsidRPr="00000000" w:rsidDel="00000000">
      <w:pPr>
        <w:contextualSpacing w:val="0"/>
        <w:spacing w:before="270" w:beforeAutospacing="0"/>
        <w:spacing w:after="180" w:afterAutospacing="0"/>
        <w:spacing w:lineRule="auto" w:line="240"/>
        <w:pBdr/>
      </w:pPr>
      <w:r w:rsidR="00000000" w:rsidRPr="00000000" w:rsidDel="00000000">
        <w:rPr>
          <w:rtl w:val="0"/>
        </w:rPr>
        <w:t xml:space="preserve"/>
      </w:r>
      <w:r w:rsidR="00000000" w:rsidRPr="00000000" w:rsidDel="00000000">
        <w:rPr>
          <w:sz w:val="30"/>
          <w:b w:val="1"/>
          <w:rtl w:val="0"/>
        </w:rPr>
        <w:t xml:space="preserve">8.2. Cita informācija</w:t>
      </w:r>
    </w:p>
    <w:p w:rsidP="00000000" w:rsidRDefault="00000000" w:rsidR="00000000" w:rsidRPr="00000000" w:rsidDel="00000000">
      <w:pPr>
        <w:contextualSpacing w:val="0"/>
        <w:spacing w:before="90" w:beforeAutospacing="0"/>
        <w:spacing w:after="90" w:afterAutospacing="0"/>
        <w:spacing w:lineRule="auto" w:line="240"/>
        <w:pBdr/>
      </w:pPr>
      <w:r w:rsidR="00000000" w:rsidRPr="00000000" w:rsidDel="00000000">
        <w:rPr>
          <w:rtl w:val="0"/>
        </w:rPr>
        <w:t xml:space="preserve"/>
      </w:r>
      <w:r w:rsidR="00000000" w:rsidRPr="00000000" w:rsidDel="00000000">
        <w:rPr>
          <w:b w:val="1"/>
          <w:rtl w:val="0"/>
        </w:rPr>
        <w:t xml:space="preserve">Cita informācija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24-TA-1620</w:t>
    </w:r>
    <w:r>
      <w:br/>
    </w:r>
    <w:r w:rsidR="00000000" w:rsidRPr="00000000" w:rsidDel="00000000">
      <w:rPr>
        <w:rtl w:val="0"/>
      </w:rPr>
      <w:t xml:space="preserve">Izdrukāts 29.07.2026. 23.44 - 4.0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Anotācija (ex-ante) 24-TA-1620</w:t>
    </w:r>
    <w:r>
      <w:br/>
    </w:r>
    <w:r w:rsidR="00000000" w:rsidRPr="00000000" w:rsidDel="00000000">
      <w:rPr>
        <w:rtl w:val="0"/>
      </w:rPr>
      <w:t xml:space="preserve">Izdrukāts 29.07.2026. 23.44 - 4.0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anotācija_(ex_ante)_24-TA-1620.docx</dc:title>
</cp:coreProperties>
</file>

<file path=docProps/custom.xml><?xml version="1.0" encoding="utf-8"?>
<Properties xmlns="http://schemas.openxmlformats.org/officeDocument/2006/custom-properties" xmlns:vt="http://schemas.openxmlformats.org/officeDocument/2006/docPropsVTypes"/>
</file>