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2018. gada 17. jūlija noteikumu Nr. 421 "Kārtība, kādā veic gadskārtējā valsts budžeta likumā noteiktās apropriācijas izmaiņas" 43.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Zemkopības ministrijai no valsts budžeta programmas 02.00.00 "Līdzekļi neparedzētiem gadījumiem" valsts budžeta līdzekļus 65 247,29 </w:t>
      </w:r>
      <w:r w:rsidR="00000000" w:rsidRPr="00000000" w:rsidDel="00000000">
        <w:rPr>
          <w:i w:val="1"/>
          <w:rtl w:val="0"/>
        </w:rPr>
        <w:t xml:space="preserve">euro</w:t>
      </w:r>
      <w:r w:rsidR="00000000" w:rsidRPr="00000000" w:rsidDel="00000000">
        <w:rPr>
          <w:rtl w:val="0"/>
        </w:rPr>
        <w:t xml:space="preserve"> apmērā, lai kompensētu izdevumus, kas saistīti ar 2024. gada 28. un 29. jūlijā stiprās vētras un lietusgāžu radīto postījumu novēršanu SIA "Bulduru tehnikums" (turpmāk – tehnikums).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2024. gada 5. novembra rīkojumu Nr. 922 (prot. Nr. 47 16.§) "Par finanšu līdzekļu piešķiršanu no valsts budžeta programmas "Līdzekļi neparedzētiem gadījumiem"" (turpmāk – MK rīkojums) Finanšu ministrija no valsts budžeta programmas 02.00.00 "Līdzekļi neparedzētiem gadījumiem" saistībā ar 2024. gada 28. un 29. jūlija stiprās vētras un lietusgāžu radīto postījumu novēršanu piešķīra tehnikumam 92 484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Bojājumu novēršanas darbu izpildes termiņš tika noteikts līdz 2024. gada 18. decembrim.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28. jūlija vakarā un naktī uz 29. jūliju Latviju skāra stipra vētra un spēcīgas lietusgāzes, vēja ātrumam sasniedzot pat 27–30 m/s un nokrišņu daudzumam divās dienās – 199,6 mm. Tā ir vislielākā novērotā divu diennakšu nokrišņu summa novērojumu vēsturē.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Ekstremālās lietusgāzes, kurās kopējais divu dienu nokrišņu daudzums pārsniedza Kalnciema novērojumu stacijas jūlija normu, tika novērotas arī citviet Latvijas vidienē, īpaši tādās pilsētās kā Rīga, Jelgava, Dobele un Jūrmala. Jūrmalā vēja ātrums sasniedza pat 27–30 m/s, un, pēc plašsaziņas līdzekļos sniegtajām ziņām, nodarīti nozīmīgi bojājumi pilsētas infrastruktūrai.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Vētras un stiprās lietusgāzes postījumos nodarīti zaudējumi mācību ēkām, dienesta viesnīcām un mācību darbnīcām, tāpēc nepieciešams jumta, lietus noteku un fasāžu remonts. Bojājot jumtus, lietus sabojājis arī iekštelpas. Tehnikuma teritorijā nolauzti un izgāzti koki, radot izglītojamiem bīstamus apstākļus, kā arī nodarīti bojājumi dārza kolekcijai.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pamatojoties uz MK rīkojumu, tika piešķirti finanšu līdzekļi remontam, ziemas laikapstākļi tehnoloģiski nebija piemēroti mācību korpusa (kadastra apzīmējums 13000077801001) jumta remontam, un uzņēmējs, kas uzvarēja konkursā par jumta remontu, negarantēja remonta kvalitāti pēc jumta seguma nomaiņas tehnoloģiski neatbilstošos laikapstākļos. Lai efektīvi un lietderīgi izmantotu finanšu līdzekļus, tika pieņemts lēmums atmaksāt atpakaļ valsts budžetā 66 311,94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konkursa process tika izsludināts 2024. gada 6. novembrī un noritēja saskaņā ar Publisko iepirkumu likuma 9. pantu. Tehnikums izveidoja iepirkuma komisiju, izvērtēja iepirkuma rezultātus un 2024. gada 4. decembrī parakstīja līgumu ar būvdarbu veicēju (turpmāk –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 (par kopējo summu 65 247,29 </w:t>
      </w:r>
      <w:r w:rsidR="00000000" w:rsidRPr="00000000" w:rsidDel="00000000">
        <w:rPr>
          <w:i w:val="1"/>
          <w:rtl w:val="0"/>
        </w:rPr>
        <w:t xml:space="preserve">euro</w:t>
      </w:r>
      <w:r w:rsidR="00000000" w:rsidRPr="00000000" w:rsidDel="00000000">
        <w:rPr>
          <w:rtl w:val="0"/>
        </w:rPr>
        <w:t xml:space="preserve">), kas pievienota šī MK rīkojuma projekta anotācijai, tika aprēķināta bez uzkāpšanas uz jumta, tā stāvokli novērtējot vizuāli no zemes. Pēc līguma noslēgšanas būvdarbu veicējs, uzkāpis uz jumta, novērtēja reālo jumta stāvokli un atklāja defektus, kas nebija iekļauti tāmē. Tādējādi saskaņā ar līgumu ir paredzēti arī neplānoti un neparedzēti darbi, ko tehnikums īstenos par saviem līdzekļiem (14 611,50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no piešķirtā finansējuma 92 484 </w:t>
      </w:r>
      <w:r w:rsidR="00000000" w:rsidRPr="00000000" w:rsidDel="00000000">
        <w:rPr>
          <w:i w:val="1"/>
          <w:rtl w:val="0"/>
        </w:rPr>
        <w:t xml:space="preserve">euro</w:t>
      </w:r>
      <w:r w:rsidR="00000000" w:rsidRPr="00000000" w:rsidDel="00000000">
        <w:rPr>
          <w:rtl w:val="0"/>
        </w:rPr>
        <w:t xml:space="preserve">, izlietoti 26 172,06 </w:t>
      </w:r>
      <w:r w:rsidR="00000000" w:rsidRPr="00000000" w:rsidDel="00000000">
        <w:rPr>
          <w:i w:val="1"/>
          <w:rtl w:val="0"/>
        </w:rPr>
        <w:t xml:space="preserve">euro</w:t>
      </w:r>
      <w:r w:rsidR="00000000" w:rsidRPr="00000000" w:rsidDel="00000000">
        <w:rPr>
          <w:rtl w:val="0"/>
        </w:rPr>
        <w:t xml:space="preserve">, neizlietotie līdzekļi līdz gada beigām ir 66 311,94 </w:t>
      </w:r>
      <w:r w:rsidR="00000000" w:rsidRPr="00000000" w:rsidDel="00000000">
        <w:rPr>
          <w:i w:val="1"/>
          <w:rtl w:val="0"/>
        </w:rPr>
        <w:t xml:space="preserve">euro</w:t>
      </w:r>
      <w:r w:rsidR="00000000" w:rsidRPr="00000000" w:rsidDel="00000000">
        <w:rPr>
          <w:rtl w:val="0"/>
        </w:rPr>
        <w:t xml:space="preserve">, kas tika ieskaitīti atpakaļ budžetā. Atbilstoši tehnikuma sniegtajai informācijai faktiskais atlikums gada beigās bija 60 815,81 </w:t>
      </w:r>
      <w:r w:rsidR="00000000" w:rsidRPr="00000000" w:rsidDel="00000000">
        <w:rPr>
          <w:i w:val="1"/>
          <w:rtl w:val="0"/>
        </w:rPr>
        <w:t xml:space="preserve">euro</w:t>
      </w:r>
      <w:r w:rsidR="00000000" w:rsidRPr="00000000" w:rsidDel="00000000">
        <w:rPr>
          <w:rtl w:val="0"/>
        </w:rPr>
        <w:t xml:space="preserve">, kas bija jāatmaksā budžetā. Tehniskas kļūdas dēļ tehnikums budžetā atmaksāja visu atlikumu (66 311,94 </w:t>
      </w:r>
      <w:r w:rsidR="00000000" w:rsidRPr="00000000" w:rsidDel="00000000">
        <w:rPr>
          <w:i w:val="1"/>
          <w:rtl w:val="0"/>
        </w:rPr>
        <w:t xml:space="preserve">euro</w:t>
      </w:r>
      <w:r w:rsidR="00000000" w:rsidRPr="00000000" w:rsidDel="00000000">
        <w:rPr>
          <w:rtl w:val="0"/>
        </w:rPr>
        <w:t xml:space="preserve">). Pārējā summa 4428 </w:t>
      </w:r>
      <w:r w:rsidR="00000000" w:rsidRPr="00000000" w:rsidDel="00000000">
        <w:rPr>
          <w:i w:val="1"/>
          <w:rtl w:val="0"/>
        </w:rPr>
        <w:t xml:space="preserve">euro </w:t>
      </w:r>
      <w:r w:rsidR="00000000" w:rsidRPr="00000000" w:rsidDel="00000000">
        <w:rPr>
          <w:rtl w:val="0"/>
        </w:rPr>
        <w:t xml:space="preserve">ir nepieciešama reversā PVN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Tādēļ, lai tehnikums pabeigtu jumta remonta darbus, 2025. gadā ir nepieciešami 65 247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 un to, ka ēkas jumts un bēniņi turpina bojāties, līdz ar to pasliktinoties ēkas stāvoklim, Zemkopības ministrija lūdz Finanšu ministrijai piešķirt nepieciešamos finanšu līdzekļus mācību korpusa (ar kadastra apzīmējumu 13000077801001) jumta remontam.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Būvnieks, kas uzvarēja konkursā, informēja, ka ir nepieciešama pastāvīga gaisa temperatūra &gt;+5 </w:t>
      </w:r>
      <w:r w:rsidR="00000000" w:rsidRPr="00000000" w:rsidDel="00000000">
        <w:rPr>
          <w:vertAlign w:val="superscript"/>
          <w:rtl w:val="0"/>
        </w:rPr>
        <w:t xml:space="preserve">o</w:t>
      </w:r>
      <w:r w:rsidR="00000000" w:rsidRPr="00000000" w:rsidDel="00000000">
        <w:rPr>
          <w:rtl w:val="0"/>
        </w:rPr>
        <w:t xml:space="preserve">C, lai sekmīgi paveiktu darbus saistībā ar bitumena dakstiņu ieklāšanas tehnoloģisko procesu un materiāla ražotājs akceptētu  garantiju izstrādājumam. Ziemas periodā nav pieļaujams ieklāt bitumena dakstiņus, tāpēc ka tiem ir jābūt pietiekami elastīgiem, lai piekļautos pie jumta virsmas izliekuma, neplaisājot un pielīpot cits pie cita.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bitumena dakstiņi tiktu ieklāti, ievērojot ražotāja noteikto tehnoloģisko procesu, ne ražotājs, ne būvnieks negarantē darbu kvalitāti, tāpēc arī būvnieks nevar uzņemties atbildību par paveikto darbu un nedod tam garantiju (SIA "Eiro Eksperti" 2024. gada 6. un 16. decembra iesniegumi).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ēkas jumta stāvoklis pasliktinās, ir steidzami nepieciešams tā remonts un finansējums jumta remontam. Tehnikuma ēkas nav bijušas apdrošinātas. Uzņēmums SIA "Eiro Eksperti" sagatavotā detalizētā tāme ir  pievienota anotācijas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ministrijas budžetā nav iespējams rast finanšu līdzekļus stiprās vētras un spēcīgās lietusgāzes seku likvidēšanai.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Vētrā ir nodarīti bojājumi izglītības infrastruktūrai. Piešķirtie līdzekļi vētras seku novēršanai nodrošinātu izglītojamo un studējošo mācību procesa līdzšinējo kvalitāti un sadzīves apstākļus.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Biozinātņu un tehnoloģiju universitāte, Bulduru tehnikums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Ierobežoto pašu līdzekļu dēļ izglītības iestādes nav pilnvērtīgi apdrošinājušas savus īpašumus, turklāt pašu līdzekļu nepietiek, lai izdarītu nepieciešamos ieguldījumus vētras seku novēršanai. Piešķirtie līdzekļi dotu iespēju sakārtot bojātos īpašumus iepriekšējā stāvoklī.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65 247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nepieciešamā finansējuma detalizētie aprēķini (tāme) pievienoti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novērstu vētras un stiprās lietusgāzes postījumu dēļ radītos zaudējumus, no valsts budžeta programmas 02.00.00 "Līdzekļi neparedzētiem gadījumiem" tehnikumam papildus nepieciešami 65 247 </w:t>
            </w:r>
            <w:r w:rsidR="00000000" w:rsidRPr="00000000" w:rsidDel="00000000">
              <w:rPr>
                <w:sz w:val="24"/>
                <w:i w:val="1"/>
                <w:rtl w:val="0"/>
              </w:rPr>
              <w:t xml:space="preserve">euro, </w:t>
            </w:r>
            <w:r w:rsidR="00000000" w:rsidRPr="00000000" w:rsidDel="00000000">
              <w:rPr>
                <w:sz w:val="24"/>
                <w:rtl w:val="0"/>
              </w:rPr>
              <w:t xml:space="preserve">kas paredzēti daļas mācību korpusa jumta seguma nomaiņai, t. i., bitumena dakstiņu nomaiņa 600 m</w:t>
            </w:r>
            <w:r w:rsidR="00000000" w:rsidRPr="00000000" w:rsidDel="00000000">
              <w:rPr>
                <w:sz w:val="24"/>
                <w:vertAlign w:val="superscript"/>
                <w:rtl w:val="0"/>
              </w:rPr>
              <w:t xml:space="preserve">2</w:t>
            </w:r>
            <w:r w:rsidR="00000000" w:rsidRPr="00000000" w:rsidDel="00000000">
              <w:rPr>
                <w:sz w:val="24"/>
                <w:rtl w:val="0"/>
              </w:rPr>
              <w:t xml:space="preserve"> platībā. Kopējā summā 65 247 </w:t>
            </w:r>
            <w:r w:rsidR="00000000" w:rsidRPr="00000000" w:rsidDel="00000000">
              <w:rPr>
                <w:sz w:val="24"/>
                <w:i w:val="1"/>
                <w:rtl w:val="0"/>
              </w:rPr>
              <w:t xml:space="preserve">euro, </w:t>
            </w:r>
            <w:r w:rsidR="00000000" w:rsidRPr="00000000" w:rsidDel="00000000">
              <w:rPr>
                <w:sz w:val="24"/>
                <w:rtl w:val="0"/>
              </w:rPr>
              <w:t xml:space="preserve">ietverts PVN 11 323,91 </w:t>
            </w:r>
            <w:r w:rsidR="00000000" w:rsidRPr="00000000" w:rsidDel="00000000">
              <w:rPr>
                <w:sz w:val="24"/>
                <w:i w:val="1"/>
                <w:rtl w:val="0"/>
              </w:rPr>
              <w:t xml:space="preserve">euro</w:t>
            </w:r>
            <w:r w:rsidR="00000000" w:rsidRPr="00000000" w:rsidDel="00000000">
              <w:rPr>
                <w:sz w:val="24"/>
                <w:rtl w:val="0"/>
              </w:rPr>
              <w:t xml:space="preserve"> apmērā (EKK 9720).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Zemkopības ministrija nodrošinās piešķirtā finansējuma izmantošanu līdz 2025. gada beigām.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Projektam nav ietekmes uz amata vietu skaita izmaiņām.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tiek segti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normatīvajos aktos noteiktajā kārtībā sagatavos un iesniegs Finanšu ministrijā pieprasījumu finansējuma piešķiršanai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darbi tiks izpildīti līdz 2025. gada jūlijam.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šim mērķim no valsts budžeta programmas "Līdzekļi neparedzētiem gadījumiem" tika piešķirti 92 484 </w:t>
      </w:r>
      <w:r w:rsidR="00000000" w:rsidRPr="00000000" w:rsidDel="00000000">
        <w:rPr>
          <w:i w:val="1"/>
          <w:rtl w:val="0"/>
        </w:rPr>
        <w:t xml:space="preserve">euro, </w:t>
      </w:r>
      <w:r w:rsidR="00000000" w:rsidRPr="00000000" w:rsidDel="00000000">
        <w:rPr>
          <w:rtl w:val="0"/>
        </w:rPr>
        <w:t xml:space="preserve">no kuriem neizlietotais finansējums 66 311,94 </w:t>
      </w:r>
      <w:r w:rsidR="00000000" w:rsidRPr="00000000" w:rsidDel="00000000">
        <w:rPr>
          <w:i w:val="1"/>
          <w:rtl w:val="0"/>
        </w:rPr>
        <w:t xml:space="preserve">euro</w:t>
      </w:r>
      <w:r w:rsidR="00000000" w:rsidRPr="00000000" w:rsidDel="00000000">
        <w:rPr>
          <w:rtl w:val="0"/>
        </w:rPr>
        <w:t xml:space="preserve"> apmērā 2024. gada beigās ieskaitīts atpakaļ budžetā.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sabiedrības līdzdalības kārtība ir piemērojama attīstības plānošanas dokumentu projektu, kā arī tiesību aktu projektu izstrādē un citās sabiedrībai nozīmīgās iniciatīvās un procesos, it īpaši reformu izstrādes un īstenošanas procesā un publiskā finansējuma plānošanā, nodrošinot sabiedrības pārstāvjiem iespējas iegūt informāciju un sniegt priekšlikumus par reformu vai publiskā finansējuma prioritātēm. Tā kā rīkojuma projekts (25-TA-275) neatbilst minētajiem kritērijiem, projekta izstrādē netiek piemērota sabiedrības līdzdalības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Biozinātņu un tehnoloģiju universitāte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25-TA-275</w:t>
    </w:r>
    <w:r>
      <w:br/>
    </w:r>
    <w:r w:rsidR="00000000" w:rsidRPr="00000000" w:rsidDel="00000000">
      <w:rPr>
        <w:rtl w:val="0"/>
      </w:rPr>
      <w:t xml:space="preserve">Izdrukāts 29.07.2026. 23.48 - 5.0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25-TA-275</w:t>
    </w:r>
    <w:r>
      <w:br/>
    </w:r>
    <w:r w:rsidR="00000000" w:rsidRPr="00000000" w:rsidDel="00000000">
      <w:rPr>
        <w:rtl w:val="0"/>
      </w:rPr>
      <w:t xml:space="preserve">Izdrukāts 29.07.2026. 23.48 - 5.0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anotācija_(ex_ante)_25-TA-275.docx</dc:title>
</cp:coreProperties>
</file>

<file path=docProps/custom.xml><?xml version="1.0" encoding="utf-8"?>
<Properties xmlns="http://schemas.openxmlformats.org/officeDocument/2006/custom-properties" xmlns:vt="http://schemas.openxmlformats.org/officeDocument/2006/docPropsVTypes"/>
</file>