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13. jūlija noteikumos Nr. 408 "Kārtība, kādā Eiropas Savienības fondu vadībā iesaistītās institūcijas nodrošina šo fondu ieviešanu 2021.–2027.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Evikas Siliņas vadītā Ministru kabineta iecerēto darbību īstenošanai (apstiprināts ar Ministru kabineta 2024.gada 20.janvāra rīkojumu Nr.55 “Par Valdības rīcības plānu Deklarācijas par Evikas Siliņas vadītā Ministru kabineta iecerēto darbību īstenošanai”)</w:t>
      </w:r>
      <w:r w:rsidR="00000000" w:rsidRPr="00000000" w:rsidDel="00000000">
        <w:rPr>
          <w:vertAlign w:val="superscript"/>
          <w:rtl w:val="0"/>
        </w:rPr>
        <w:t xml:space="preserve"> </w:t>
      </w:r>
      <w:r w:rsidR="00000000" w:rsidRPr="00000000" w:rsidDel="00000000">
        <w:rPr>
          <w:rtl w:val="0"/>
        </w:rPr>
        <w:t xml:space="preserve">(turpmāk – Valdības rīcības plāns) 35.4. pasākuma dotais uzdevums - lai mazinātu administratīvu birokrātiju un pilnveidotu risku pārvaldību ESIF projektu ieviešanā, izvērtēta efektīva un vienlaikus no drošas finanšu vadības viedokļa līdzsvarota pašdeklarācijas principa ieviešana ESIF projektu pārvaldībā.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samazināt kritēriju apjomu ierobežotās projektu iesniegumu atlasēs, tādējādi - vienkāršojot minētās atlases projektu iesniegumu 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 elastīgāku pieeju attiecībā uz projekta izmaksu un ieguvumu analīzes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19.jūlijā stājās spēkā MK 2023. gada 13. jūlija noteikumi Nr. 408 "Kārtība, kādā Eiropas Savienības fondu vadībā iesaistītās institūcijas nodrošina šo fondu ieviešanu 2021.–2027.gada plānošanas periodā" (turpmāk - MK noteikumi Nr.408), kas nosaka kārtību, kādā Eiropas Reģionālās attīstības fonda, Eiropas Sociālā fonda Plus, Kohēzijas fonda un Taisnīgas pārkārtošanās fonda (turpmāk – ES fondi) vadībā iesaistītās institūcijas nodrošina šo fondu ieviešanu, tai skaitā minētie noteikumi regulē projektu iesniegumu atlases, projektu iesniegumu vērtēšanas kritēriju un to piemērošanas metodikas izstrādes apjomu un kārtību, atbilstoši Eiropas Savienības fondu 2021.—2027. gada plānošanas perioda vadības likuma (turpmāk - Vadības likums) 7.panta un 19.panta 2. un 10.punktā noteiktajam pilnvarojumam.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MK noteikumu Nr.408 noteikumu 16.punkta pirmā teikuma izriet, ka projektu iesniegumu vērtēšanas komisija pēc projektu iesniegumu iesniegšanas termiņa beigām vērtē projektu iesniegumus saskaņā ar projektu iesniegumu vērtēšanas kritērijiem, ievērojot kritēriju piemērošanas metodiku. Atbilstoši līdzšinējai jau iestrādātajai praksei ES fondos, gan ierobežotās, gan atklātās projektu iesniegumu atlasēs neatkarīgi no projektu iesniegumu atlases veida  projekta iesniegumi tiek vērtēti pēc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vienotie kritēriji, tai skaitā vienotie izvēles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specifiskie atbilstības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Vienotos kritērijus, tai skaitā vienotos izvēles kritērijus, kas jau ir apstiprināti Eiropas Savienības fondu uzraudzības komitejā 2021.-2027.gadam (turpmāk – Uzraudzības komiteja)  kopā ar Finanšu ministrijas kā ES fondu vadošā iestādes (turpmāk – vadošā iestāde) izstrādāto metodiku Nr.3.1. “Eiropas Reģionālās attīstības fonda, Eiropas Sociālā fonda plus, Kohēzijas fonda un Taisnīgas pārkārtošanās fonda projektu iesniegumu atlases metodiku 2021.–2027.gadam”[1] (turpmāk – vienotā atlases metodika) izstrādā vadošā iestāde, bet specifiskos atbilstības kritērijus un kvalitātes kritērijus izstrādā ES fondu atbildīgā iestāde (turpmāk – atbildīgā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ierobežotās projektu iesniegumu atlasē jau ir iepriekš zināms  ES fondu projektu iesniedzēju loks, starp projekta iesniedzējiem nepastāv konkurence un prioritāri īstenojamie ES fondu projekti tiek noteikti valdības apstiprinātajās nozares stratēģijās/pamatnostādnēs, plānošanas reģionu teritorijas attīstības plānošanas dokumentos, kā arī normatīvajā aktā par specifiskā atbalsta mērķa īstenošanu (turpmāk – SAM noteikumi), tomēr minētajā atlasē  projekta iesniegumi tiek vērtēti arī pēc specifiskajiem atbilstības un, ja nepieciešams, kvalitātes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Nr.408 24.punkts nosaka nepieciešamību, ka gan atklātas, gan ierobežotas projektu iesniegumu atlases gadījumā atbildīgajai iestādei jāizstrādā specifiskos atbilstības kritērijus un, ja nepieciešams, arī kvalitātes kritērijus, un minētā prakse tiek piemērota visos gadījumos minēto atlašu ietvaros. Projektu iesniegumu vērtēšanas kritēriju komplektu, kurā ietverti gan vienotie kritēriji, gan vienotie izvēles kritēriji, gan specifiskie atbilstības kritēriji, gan kvalitātes kritēriji (ja attiecināms), atbildīgajai iestādei ir nepieciešams virzīt izskatīšanai Uzraudzības komitejas apakškomitejā un pēc tam apstiprināšanai Uzraudzības komitejā. Minētais process ir noteikts Uzraudzības komitejas un apakškomiteju reglamentos un vienotā atlases metodikā.  Vadošā iestāde ar ES fondu sadarbības iestādi (turpmāk – sadarbības iestāde), kopīgi izvērtēja līdzšinējo praksi attiecībā uz projekta iesniegumu vērtēšanu ierobežotās projektu iesniegumu atlasēs, vienlaikus izvērtējot arī atbildīgo iestāžu sniegtos priekšlikumus ES fondu ieviešanas vienkāršošanai, un konstatēja, ka minētais vērtēšanas process ir vienkāršojams, dodot iespēju ierobežotu projektu iesniegumu atlašu ietvaros piemērot tikai vienotos kritērijus un vienotos izvēles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projekta izmaksu un ieguvumu analīzes veikšanu, izvērtējot iestrādāto  praksi, Eiropas Komisijas  2014.gada 17.jūnija Regulas (ES) Nr.651/2014, ar ko noteiktas atbalsta kategorijas atzīst par saderīgām ar iekšējo tirgu, piemērojot Līguma 107. un 108. pantu nosacījumus un Eiropas Komisijas 2021.gada 21.oktobra vadlīnijas [2], secināms, ka projektiem, kuri pēc to pabeigšanas gūst neto ienākumus, pilnā izmaksu un ieguvumu analīze ne vienmēr ir jāveic.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[1]https://www.esfondi.lv/normativie-akti-un-dokumenti/2021-2027-planosanas-periods/eiropas-regionalas-attistibas-fonda-eiropas-sociala-fonda-plus-kohezijas-fonda-un-taisnigas-parkartosanas-fonda-projektu-iesniegumu-atlases-metodika-2021-2027-gadam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[2]https://ec.europa.eu/regional_policy/en/information/publications/guides/2021/economic-appraisal-vademecum-2021-2027-general-principles-and-sector-applications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izpildītu Valdības rīcības plānā noteikto uzdevumu, ir nepieciešams veikt grozījumus MK noteikumu Nr.408 16.punktā, paredzot gadījumu, kad atbildīgā iestāde MK noteikumos par specifiskā atbalsta mērķa īstenošanu (turpmāk – SAM MK noteikumi), ņemot vērā projekta specifiku, plānoto ieviešanas mehānismu un finansējuma saņēmējus, var noteikt, ka minētajā atlasē piemēro tikai vienotos kritērijus un vienotos izvēles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pieeja ir arī atbilstoša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73.pantā noteiktajam, jo vienotie kritēji un vienotie izvēles kritēriji jau aptver minētajā regulējumu ietvertos projekta iesniegumu atlases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Atbildīgā iestāde  var piemērot minēto vienkāršoto projekta iesniegumu atlases vērtēšanas procesu, sniedzot pamatotu skaidrojumu SAM MK noteikumu sākotnējā ietekmes novērtējumā (anotācijā). Šāda atvieglotā pieeja piemērojama galvenokārt gadījumos, kad  projekta iesniedzējs  ir valsts pārvaldes iestāde vai privāto tiesību juridiska persona, kura veic deleģētā valsts pārvaldes uzdevuma izpildi, sniedz sabiedrisko pakalpojumu, piemērojot Komisijas lēmumu Nr. 2012/21/ES[1], vai veic sabiedrībai vai tautsaimniecībai nozīmīga projekta īstenošanu. Minētais izņēmums, kas paredz iespēju piemērot tikai vienotos kritērijus un vienotos izvēles kritērijus, nav piemērojams gadījumos, kad SAM MK noteikumos ir plānota komercdarbības atbalsta sniegšana, piemērojot citu komercdarbības atbalsta regulējumu, kas nav atrunāti vienotās atlases metodikas vienotajos kritērijos (minētās metodikas 2. un 3.pielikums) un vienotajos izvēles kritērijos (minētās metodikas 4. un 5.pielikums, izņemot regulu Nr. 651/2014[2]).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Rezultātā, gadījumos, kad atbildīgā iestāde būs noteikusi iespēju projektu iesniegumu atlasei piemērot tikai vienotos kritērijus un vienotos izvēles kritērijus, sadarbības iestāde varēs uzsākt atlases nolikuma izstrādi uzreiz pēc SAM MK noteikumu apstiprināšanas,  atbildīgajai iestādei nevirzot projektu iesniegumu vērtēšanas kritērijus (specifiskos atbilstības kritērijus un kvalitātes kritērijus) izskatīšanai Uzraudzības komitejas apakškomitejā un apstiprināšanai Uzraudzības komitejā, kas attiecīgi paātrinās projekta iesniegumu atlašu uzsākšanas procesu, projektu iesniegumu vērtēšanas procesu un investīciju ieviešanas uzsākšanu. Turpmāk vairs netiks veidots izņēmuma ierobežotas projektu iesniegumu atlašu saraksts, kurās var tikt piemēroti tikai vienotie kritēriji un vienotie izvēles kritēriji, kas jāapstiprina ar Uzraudzības komitejas lēmumu.  Minētais savukārt sekmēs ES fondu investīciju ātrāku uzsākšanu, maksājumu veikšanu un attiecīgo izdevumu deklarēšanu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arī samazināsies laika un citu resursu izmaksas, vienlaikus saglabājot atbilstību ES fondu piešķiršanas nosacījumiem, jo projekta iesniegumi tāpat tiks izvērtēti atbilstoši vienotajiem kritērijiem un vienotajiem izvēles kritērijiem. Tātad tiks nodrošināta droša, efektīva un caurskatāma vienota pieeja ES fondu administrēšanā. Vienlaikus aicinām ES fondu atbildīgās iestādes, kur tas ir piemēroti un lietderīgi, veikt izmaksu un ieguvumu analīzi jau ES fondu SAM pasākuma līmenī, nevis paredzēt tās veikšanu katram projektam atsevišķi (atbilstoši Finanšu ministrijas 2025.gada 3.aprīļa vēstulē Nr. 5.1-24/21/1043 “Par administratīvā sloga mazināšanu un normatīvā regulējuma pārskatīšanu”)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attiecas uz projekta izmaksu un ieguvumu analīzes veikšanu, tad MK noteikumu Nr.408 44.punkts ir svītrots, ņemot vērā tā lietderību, un to ka minēto noteikumu 45.punkts precizēts pēc būtības paredzot, ka izmaksu un ieguvumu analīzi vai tās daļu (finanšu analīzi, ekonomisko analīzi vai jutīguma analīzi) veic, ja to paredz SAM MK noteikumi. Izmaksu un ieguvumu analīzes apjomu nosaka SAM MK noteikumu izstrādes laikā katra atbildīgā iestāde. Vienlaikus jāatzīmē, ka izmaksu un ieguvumu analīzes primārais mērķis publiskajā sektorā ir noteikt projekta ekonomisko atdevi – vai projekts ir izdevīgs valstij kopumā un vai projekta atdeve ir pietiekami liela.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Gadījumos, kad, piemēram, atbilstoši komercdarbības atbalsta nosacījumiem projektā jāveic finanšu iztrūkuma jeb deficīta likmes aprēķins, obligāti jāveic tikai finanšu analīze, lai noteiktu ES fondu līdzfinansējuma likmi, savukārt ekonomiskā analīze un jutīguma analīze šādos gadījumos nav nepieciešama. Ekonomisko analīzi nepieciešams veikt publiskā sektora īstenotajos projektos, kas nav saistīti ar komercdarbības atbalstu, bet jutīguma analīzi atbildīgā iestāde paredz gadījumos, kad saredz riskus, ka  atsevišķu mainīgo izmaiņas varētu būtiski ietekmēt projekta dzīvotspēju.  Tādējādi precizēts arī MK noteikumu Nr.408 4.pielikums, precizējot arī skaidrojumu pie kura no projekta izmaksu un ieguvumu analīzes veida ir jāveic attiecīgā analīze. Vienlaikus no minētā pielikuma tiek izslēgta riska novērtējuma analīze, ņemot vērā, ka tā tiek veikta  projekta iesnieguma veidlapas  “Projekta risku izvērtējums” ietvaros. Tāpat arī precizēts MK noteikumu Nr.408  IX. nodaļas nosaukums atspoguļojot minētās nodaļas nosaukumu atbilstoši tās mērķim. Piemērotā pieeja mazinās administratīvo slogu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Komisijas 2011.gada 20.decembra lēmums Nr.2012/21/ES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Komisijas  2014.gada 17.jūnija Regula (ES) Nr.651/2014,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iesniedzēji kā privāto tiesību subjekti.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ietekme uz projekta iesniedzējiem kā privāto tiesību subjektiem, ņemot vērā, ka MK noteikumu projekts paredz elastīgāku pieeju attiecībā uz projekta izmaksu un ieguvumu analīzes veikšanu, tas ir t.i. neveikt pilnu izmaksu un ieguvumu analīzi, bet gan kādu no tās veidiem (finanšu, ekonomisko, jutīguma).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iesniedzēji kā privāto tiesību subjekti.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Ir ietekme uz projekta iesniedzējiem, taču tā kā nav iespējams paredzēt, kurš no izmaksu un ieguvumu veidiem tiks izvēlēts, tādējādi administratīvo izmaksu novērtējums ir veikts attiecībā uz vienu ES fondu projektu, kura ietvaros netiktu veikta pilna projekta izmaksu un ieguvumu analīze, bet tikai daļa  - finanšu analīze, kas izriet no MK noteikumu projekta 4.pielikuma.  Ja projekts iesniedzējs veic pilno  izmaksu un ieguvumu  novērtējumu, tas aizņem vidēji  piecpadsmit darbadienas, atkarībā no ES fonda projekta un to pasākuma, kas pēc specifikas,  apjoma, sarežģītības ir ļoti atšķirīgi. Taču, gadījumā, ja tiek veikta tikai finanšu analīze, tad vidēji divpadsmit darbadienas. Tāpat, lai veiktu attiecīgo analīzi ir jāpieprasa un jāanalizē dati, kas ir atšķirīga apjoma.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2024. gada 15. oktobra noteikumu Nr. 639 “Sabiedrības līdzdalības kārtība attīstības plānošanas procesā” 4. punktu institūcija piemēro sabiedrības līdzdalības kārtību to tiesību aktu projektu izstrādē, kas skar sabiedrībai nozīmīgās iniciatīvas un procesus, it īpaši reformu izstrādi un īstenošanas procesu un publiskā finansējuma plānošanu. Ņemot vērā, ka ar noteikumu projektu tiek veikti grozījumi MK noteikumos Nr.408, vienkāršojot ierobežotas projektu iesniegumu atlases vērtēšanas procesu, taču nemainot projektu iesniegumu vērtēšanas procesu pēc būtības, līdz ar to publiskā apspriede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Nr.408 grozījumu saskaņošanas ietvaros tika saņemts Viedās administrācijas un reģionālās attīstības ministrijas iebildums par  elastīgākas pieejas piemērošanu attiecībā uz projekta izmaksu un ieguvumu efektivitātes novērtēšanu. Minētais iebildums tika ņemts vērā, papildinot noteikumu projektu ar jaunu punktu, kas rada pozitīvu ietekmi projekta iesniedzējam, mazinot administratīvo slogu attiecībā uz projekta izmaksu un ieguvumu efektivitātes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iesniedzēji kā publisko tiesību subjekti.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iesniedzēji kā publisko tiesību subjekti.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Ir ietekme uz projekta iesniedzējiem, taču tā kā nav iespējams paredzēt, kurš no izmaksu un ieguvumu veidiem tiks izvēlēts, tādējādi administratīvo izmaksu novērtējums ir veikts attiecībā uz vienu ES fondu projektu, kura ietvaros netiktu veikta pilna projekta izmaksu un ieguvumu analīze, bet tikai daļa  - finanšu analīze, kas izriet no MK noteikumu projekta 4.pielikuma.  Ja projekts iesniedzējs veic pilno  izmaksu un ieguvumu  novērtējumu, tas aizņem vidēji  piecpadsmit darbadienas, atkarībā no ES fonda projekta un to pasākuma, kas pēc specifikas,  apjoma, sarežģītības ir ļoti atšķirīgi. Taču, gadījumā, ja tiek veikta tikai finanšu analīze, tad vidēji divpadsmit darbadienas.  Tāpat, lai veiktu attiecīgo analīzi ir jāpieprasa un jāanalizē dati, kas ir atšķirīga apjoma.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skar projekta iesniedzējus, kas nodrošina ES fondu projektu īstenošanu, tāpat arī ES fondu vadībā iesaistītās iestādes  -  vadošo iestādi, sadarbības iestādi un atbildīgās iestādes, jo MK noteikumos Nr.408 tiks iestrādāts regulējums, kas vienkāršos ierobežotas projektu iesniegumu atlases vērtēšanas procesu, paātrinās līgumu vai vienošanās par projekta īstenošanu noslēgšanu, tāpat arī ES fondu investīciju progresu, kā arī tika piemērota elastīgāka pieeja attiecībā uz projekta izmaksu un ieguvumu analīzes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25-TA-348</w:t>
    </w:r>
    <w:r>
      <w:br/>
    </w:r>
    <w:r w:rsidR="00000000" w:rsidRPr="00000000" w:rsidDel="00000000">
      <w:rPr>
        <w:rtl w:val="0"/>
      </w:rPr>
      <w:t xml:space="preserve">Izdrukāts 29.07.2026. 22.39 - 6.0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25-TA-348</w:t>
    </w:r>
    <w:r>
      <w:br/>
    </w:r>
    <w:r w:rsidR="00000000" w:rsidRPr="00000000" w:rsidDel="00000000">
      <w:rPr>
        <w:rtl w:val="0"/>
      </w:rPr>
      <w:t xml:space="preserve">Izdrukāts 29.07.2026. 22.39 - 6.0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anotācija_(ex_ante)_25-TA-348.docx</dc:title>
</cp:coreProperties>
</file>

<file path=docProps/custom.xml><?xml version="1.0" encoding="utf-8"?>
<Properties xmlns="http://schemas.openxmlformats.org/officeDocument/2006/custom-properties" xmlns:vt="http://schemas.openxmlformats.org/officeDocument/2006/docPropsVTypes"/>
</file>