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2022. gadam” 53. pantā noteikts, ka finanšu ministram ir tiesības palielināt šajā likumā noteikto apropriāciju budžeta resora “74. Gadskārtējā valsts budžeta izpildes procesā pārdalāmais finansējums” programmā 02.00.00 “Līdzekļi neparedzētiem gadījumiem” ar Covid-19 izplatību saistītā valsts apdraudējuma un tā seku novēršanas un pārvarēšanas pasākumiem un vienreizējām valsts budžeta investīcijām, palielināt šā likuma 8. pantā noteikto maksimālo valsts parādu 2022. gada beigās un paplašināt valdības rīcības pieļaujamās robežas valdības saistību izpildei,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22. marta sēdē izskatītā Informatīvā ziņojuma “Par priekšlikumiem pakāpeniskai finansējuma palielināšanai valsts aizsardzības spēju un iekšējās drošības stiprināšanai un aizsardzības budžeta pakāpeniskam pieaugumam”” 9. punktā noteikts, ka papildu nepieciešamais finansējums 2022. gadā vienreizējām investīcijām valsts aizsardzības spēju attīstības un iekšējās drošības stiprināšanas pasākumu īstenošanai saistībā ar plaša mēroga Krievijas militāro agresiju pret Ukrainu un pieaugošiem ģeopolitiskiem riskiem tiek nodrošināts, piemērojot likuma “Par valsts budžetu 2022. gadam” 53. pantā noteiktos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vienreizējām valsts budžeta investīcijām valsts aizsardzības spēju attīstības un iekšējās drošības stiprināšanas pasākumu īstenošanai saistībā ar plaša mēroga Krievijas militāro agresiju pret Ukrainu un pieaugošiem ģeopolitiskiem riskiem.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valsts budžeta programmā 02.00.00 “Līdzekļi neparedzētiem gadījumiem” apstiprināta apropriācija </w:t>
      </w:r>
      <w:r w:rsidR="00000000" w:rsidRPr="00000000" w:rsidDel="00000000">
        <w:rPr>
          <w:b w:val="1"/>
          <w:rtl w:val="0"/>
        </w:rPr>
        <w:t xml:space="preserve">82</w:t>
      </w:r>
      <w:r w:rsidR="00000000" w:rsidRPr="00000000" w:rsidDel="00000000">
        <w:rPr>
          <w:rtl w:val="0"/>
        </w:rPr>
        <w:t xml:space="preserve"> </w:t>
      </w:r>
      <w:r w:rsidR="00000000" w:rsidRPr="00000000" w:rsidDel="00000000">
        <w:rPr>
          <w:b w:val="1"/>
          <w:rtl w:val="0"/>
        </w:rPr>
        <w:t xml:space="preserve">570</w:t>
      </w:r>
      <w:r w:rsidR="00000000" w:rsidRPr="00000000" w:rsidDel="00000000">
        <w:rPr>
          <w:rtl w:val="0"/>
        </w:rPr>
        <w:t xml:space="preserve"> </w:t>
      </w:r>
      <w:r w:rsidR="00000000" w:rsidRPr="00000000" w:rsidDel="00000000">
        <w:rPr>
          <w:b w:val="1"/>
          <w:rtl w:val="0"/>
        </w:rPr>
        <w:t xml:space="preserve">325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lai nodrošinātu valsts pamatbudžeta apropriāciju līdzekļiem neparedzētiem izdevumiem saskaņā ar Ministru kabineta 2018. gada 17. jūlija noteikumiem Nr. 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Covid-19 seku novēršanas un pārvarēšanas pasākumiem un vienreizējām valsts budžeta investīcijām, atbilstoši likuma “Par valsts budžetu 2022. gadam” 53. pantā noteiktajam, Ministru kabineta 2022. gada 7. janvāra rīkojumam Nr. 1 (prot. Nr. 1, 4. §) ar Finanšu ministrijas 2022. gada 12. janvāra rīkojumu Nr. 13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300 000 000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pasākuma likumā noteikto laikā terminēto atbalsta pasākumu īstenošanu, atbilstoši šā likuma 3. pantā noteiktajam, Ministru kabineta 2022. gada 1. februāra rīkojumam Nr. 54 (prot. Nr. 5, 41. §) ar Finanšu ministrijas 2022. gada 9. februāra rīkojumu Nr. 69 un 22. februāra rīkojumu Nr. 100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250 000 000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atbalstīto apropriācijas palielinājumu, budžeta resora “74. Gadskārtējā valsts budžeta izpildes procesā pārdalāmais finansējums” programmā 02.00.00 “Līdzekļi neparedzētiem gadījumiem” kopumā apropriācija sasniegusi </w:t>
      </w:r>
      <w:r w:rsidR="00000000" w:rsidRPr="00000000" w:rsidDel="00000000">
        <w:rPr>
          <w:b w:val="1"/>
          <w:rtl w:val="0"/>
        </w:rPr>
        <w:t xml:space="preserve">632 570 325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jau pieņemta virkne Ministru kabineta rīkojumu, kā arī ir sagaidāmi papildu pieprasījumi no nozaru ministrijām saskaņā ar līdz šim pieņemtajiem Ministru kabineta konceptuālajiem lēmumiem saistībā ar izstrādātiem atbalsta pasākumiem Covid-19 izraisītās krīzes seku mazināšanai un noteikto aizliegumu un ierobežojumu radīto zaudējumu kompensējošiem pasākumiem, Energoresursu cenu ārkārtēja pieauguma samazinājuma pasākuma likumā noteiktiem laikā terminētiem atbalsta pasākumiem, kā arī Ukrainas civiliedzīvotāju atbalsta likumā noteiktā atbalsta sniegšanai Ukrainas civiliedzīvotājiem, kuri izceļo no Ukrainas Krievijas Federācijas izraisītā bruņotā konflikta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programmā 02.00.00 “Līdzekļi neparedzētiem gadījumiem” pieejamiem līdzekļiem nav iespējams nodrošināt finansējumu vienreizējām investīcijām valsts aizsardzības spēju attīstības un iekšējās drošības stiprināšanas pasākumu īstenošanai saistībā ar plaša mēroga Krievijas militāro agresiju pret Ukrainu un pieaugošiem ģeopolitiskiem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2022. gadā varētu nodrošināt papildu nepieciešamo finansējumu vienreizējām investīcijām valsts aizsardzības spēju attīstības un iekšējās drošības stiprināšanas pasākumu īstenošanai saistībā ar plaša mēroga Krievijas militāro agresiju pret Ukrainu un pieaugošiem ģeopolitiskiem riskiem, Finanšu ministrija ir sagatavojusi Ministru kabineta rīkojuma projektu, paredzot palielināt apropriāciju  budžeta resora “74. Gadskārtējā valsts budžeta izpildes procesā pārdalāmais finansējums” programmā 02.00.00 “Līdzekļi neparedzētiem gadījumiem” </w:t>
      </w:r>
      <w:r w:rsidR="00000000" w:rsidRPr="00000000" w:rsidDel="00000000">
        <w:rPr>
          <w:b w:val="1"/>
          <w:rtl w:val="0"/>
        </w:rPr>
        <w:t xml:space="preserve">62 511 546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 Minētais finansējums tiks piešķirts atbilstoši faktiskajai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22. marta sēdē izskatītajā informatīvajā ziņojumā “Par priekšlikumiem pakāpeniskai finansējuma palielināšanai valsts aizsardzības spēju un iekšējās drošības stiprināšanai un aizsardzības budžeta pakāpeniskam pieaugumam” noteikto 2022. gadā ir iespējams piešķirt papildus finansējumu gan aizsardzībai, gan iekšējai drošībai vienreizējām investīcijām un to finansēt uz valsts parāda pieauguma rēķina, jo šajā gadā ir spēkā izņēmumi no deficīta un parāda noteikumiem (Stabilitātes un izaugsmes pakta vispārējā izņēmuma klauzula).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ministriju sniegto informāciju par veicamiem pasākumiem apdraudējuma (saistībā ar ģeopolitisko situāciju) novēršanai un tam nepieciešamo papildu finansējumu, 2022. gadā vienreizējām investīcijām pavisam kopā pieprasīti </w:t>
      </w:r>
      <w:r w:rsidR="00000000" w:rsidRPr="00000000" w:rsidDel="00000000">
        <w:rPr>
          <w:b w:val="1"/>
          <w:rtl w:val="0"/>
        </w:rPr>
        <w:t xml:space="preserve">62 511 546 </w:t>
      </w:r>
      <w:r w:rsidR="00000000" w:rsidRPr="00000000" w:rsidDel="00000000">
        <w:rPr>
          <w:b w:val="1"/>
          <w:i w:val="1"/>
          <w:rtl w:val="0"/>
        </w:rPr>
        <w:t xml:space="preserve">euro</w:t>
      </w:r>
      <w:r w:rsidR="00000000" w:rsidRPr="00000000" w:rsidDel="00000000">
        <w:rPr>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56 754 761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605 000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3 997 785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1 154 000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konkrēti veicamajiem pasākumiem un īstenojamajiem projektiem ministrijas normatīvajos aktos noteiktajā kārtībā sagatavos atsevišķus Ministru kabineta rīkojuma projektus par līdzekļu piešķiršanu no programmas 02.00.00 “Līdzekļi neparedzētiem gadījumiem”, pievienojot arī detalizētus skaidrojumus un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-62 511 546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gadam finansējums budžeta resora “74. Gadskārtējā valsts budžeta izpildes procesā pārdalāmais finansējums” programmā 02.00.00 “Līdzekļi neparedzētiem gadījumiem” norādīts atbilstoši likumā “Par valsts budžetu 2022. gadam” apstiprinātajam kopā ar līdz šim veikto apropriācijas palielinājumu atbilstoši Ministru kabineta 2022. gada 7. janvāra rīkojumam Nr. 1 (prot. Nr.1, 4. §), 1.februāra rīkojumam Nr. 54 (prot. Nr.5, 41. §) un Finanšu ministrijas 12. janvāra rīkojumam Nr. 13, 9. februāra rīkojumam Nr. 69, 22. februāra rīkojumam Nr.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62,5 milj. </w:t>
            </w:r>
            <w:r w:rsidR="00000000" w:rsidRPr="00000000" w:rsidDel="00000000">
              <w:rPr>
                <w:sz w:val="24"/>
                <w:i w:val="1"/>
                <w:rtl w:val="0"/>
              </w:rPr>
              <w:t xml:space="preserve">euro</w:t>
            </w:r>
            <w:r w:rsidR="00000000" w:rsidRPr="00000000" w:rsidDel="00000000">
              <w:rPr>
                <w:sz w:val="24"/>
                <w:rtl w:val="0"/>
              </w:rPr>
              <w:t xml:space="preserve">, attiecīgi palielināsies valsts konsolidētā budžeta finansiālais deficīts.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22-TA-968</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22-TA-968</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anotācija_(ex_ante)_22-TA-968.docx</dc:title>
</cp:coreProperties>
</file>

<file path=docProps/custom.xml><?xml version="1.0" encoding="utf-8"?>
<Properties xmlns="http://schemas.openxmlformats.org/officeDocument/2006/custom-properties" xmlns:vt="http://schemas.openxmlformats.org/officeDocument/2006/docPropsVTypes"/>
</file>