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dzelzceļa ritekļus reģistrē Eiropas ritekļu reģistrā"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“Dzelzceļa ritekļu reģistrācijas Eiropas ritekļu reģistrā kārtība” (turpmāk – Projekts) izstrādāts, lai nodrošinātu gan Eiropas Komisijas 2018.gada 25.oktobra īstenošanas lēmuma (ES) 2018/1614, ar ko nosaka specifikācijas ritekļu reģistriem, kas minēti Eiropas Parlamenta un Padomes Direktīvas (ES) 2016/797 47.pantā, un ar ko groza un atceļ Komisijas Lēmumu 2007/756/EK (turpmāk – Lēmums (ES) 2018/1614), gan arī Eiropas Parlamenta un Padomes 2016.gada 11.maija Direktīvas (ES) 2016/797 par dzelzceļa sistēmas savstarpēju izmantojamību Eiropas Savienībā (turpmāk – Direktīva (ES) 2016/797) attiecīgo prasību pārņemšanu, Eiropas Komisijas 2019.gada 16.maija īstenošanas regulas (ES) 2019/779, ar ko paredz sīki izstrādātus par ritekļu apkopi atbildīgo struktūru sertifikācijas sistēmas noteikumus saskaņā ar Eiropas Parlamenta un Padomes Direktīvu (ES) 2016/798 un atceļ Komisijas Regulu (ES) Nr.445/2011 (turpmāk – Regula (ES) 2019/779), atsevišķu prasību ieviešanu un Dzelzceļa likuma 31.panta pirmās daļas 13.punktā Ministru kabinetam dotā uzdevuma izpildi.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gan Lēmuma (ES) 2018/1614 normas, ko piemēro pēc valsts reģistra datu par ritekļiem pārsūtīšanas uz Eiropas ritekļu reģistru attiecībās ar privātpersonām un kas regulē ritekļu reģistrāciju šajā reģistrā, gan Direktīvas (ES) 2016/797 prasības, kas saistītas ar ritekļu reģistrāciju Eiropas ritekļu reģistrā un vēl nav pārņemtas, kā arī ieviest Regulas (ES) 2019/779 prasības attiecībā uz par tehnisko apkopi atbildīgās struktūrvienības pienākumiem un Eiropas ritekļu reģistrā iekļautajiem datiem par ritekli, ja tā mainās vai tai tiek atsaukts sertifikāts.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(ES) 2018/1614 7.panta 1.punkts paredz, ka Eiropas Savienības Dzelzceļu aģentūra izveido un uztur Eiropas ritekļu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Lēmuma (ES) 2018/1614 8.panta 1.punkta izriet gan Eiropas Savienības dalībvalstu pienākums nodrošināt, ka reģistrēto ritekļu dati tiek pārsūtīti no valsts ritekļu reģistriem uz Eiropas ritekļu reģistru līdz 2021.gada 16.jūnijam, gan vienlaikus arī Eiropas Savienības Dzelzceļu aģentūras pienākums ar Eiropas Savienības dalībvalstu ritekļu reģistrācijas struktūrvienībām koordinēt pāreju no attiecīgo valstu ritekļu reģistriem uz Eiropas ritekļu reģistru un nodrošināt IT vides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Konkrētas Eiropas Savienības dalībvalsts veikto ritekļu reģistrāciju kopumu sauc par attiecīgās Eiropas Savienības dalībvalsts ritekļu reģistru. Valsts dzelzceļa administrācija izraudzīta par iestādi Latvijā, kas atbild par ierakstu veikšanu valsts ritekļu reģistrā un tā atjaunināšanu, un par to tika paziņots Eiropas Komisijai.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 un Eiropas Savienības Dzelzceļu aģentūra ir vienojušās, ka valsts reģistrā esošo datu par ritekļiem pārsūtīšana uz Eiropas ritekļu reģistru tiek uzsākta 2024.gada martā, lai izpildītu Lēmuma (ES) 2018/1614 8.panta 1.punkta prasības. Datu pārsūtīšanas process pilnībā ir pabeigts 2024.gada jūnija sākumā. Lēmuma (ES) 2018/1614 8.panta 5.punkts paredz, ka no 2024.gada 16.jūnija visas Eiropas Savienības dalībvalstis izmanto tikai ritekļu centralizēto reģistrācijas funkciju. Saskaņā ar Lēmuma (ES) 2018/1614 7.panta 2.punktu no minētā datuma Eiropas ritekļu reģistrs ir centralizēts reģistrs un visiem lietotājiem nodrošina harmonizētu saskarni ritekļu aplūkošanai un reģistrācijai un datu pārvaldībai.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ritekļu reģistrā iekļautie dati ietver apkopotu informāciju par konkrētu ritekli (ražošanas dati, turētāja, īpašnieka un par tehnisko apkopi atbildīgās struktūrvienības identifikācijas dati, atļaujas ritekļa laišanai tirgū pieprasītāja izdotās "EK" verifikācijas deklarācijas dati, atļaujas ritekļa laišanai tirgū dati). Tomēr Eiropas ritekļu reģistrā esošie dati sniedz tikai tādu informāciju, kura nepieciešama vienīgi ritekļa ekspluatācijas jomā un kurai  piekļuve piešķirama Lēmumā (ES) 2018/1614 noteiktiem speciāliem subjektiem. Eiropas ritekļu reģistram var piekļūt un tajā iekļauto informāciju var attiecīgā apjomā izmantot savas darbības vajadzībām tikai šie speciālie subjekti, kuriem ir profesionāla interese, nevis jebkura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ritekļa reģistrācija Eiropas ritekļu reģistrā sniedz iespēju, izmantojot tajā iekļautos datus, cita starpā pārbaudīt, kāds ir ritekļa reģistrācijas statuss (reģistrācija derīga, apturēta vai anulēta) attiecībā uz ritekļa ekspluatāciju, un arī identificēt konkrētam riteklim noteikto ritekļa turētāju un par tehnisko apkopi atbildīgo struktūrvienību, kas kā tādi ir reģistrēti šajā reģistrā katram riteklim.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Eiropas ritekļu reģistrā katram riteklim reģistrētie subjekti ir ritekļa ekspluatācijā atbildīgās personas, uz kurām ir Eiropas Savienības un nacionālajos tiesību aktos dzelzceļa drošības jomā un Eiropas Savienības dzelzceļa sistēmas savstarpējas izmantojamības jomā attiecinātie pienākumi un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Saistības pret Eiropas Savienību nosaka nodrošināt Lēmuma (ES) 2018/1614 noteikumu piemērošanu un izpildi. Ņemot vērā, ka Lēmumā (ES) 2018/1614 nav norādīts konkrēts adresāts, šāda lēmuma adresāts ir visas Eiropas Savienības dalībvalstis un tas ir saistošs ikvienai Eiropas Savienības dalībvalstij. Tomēr, lai tikai Eiropas Savienības dalībvalstij saistošā lēmumā ietvertos nosacījumus Latvijā piemērotu attiecībās ar privātpersonām, tie jāpārņem privātpersonām saistošos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pārņemtas nacionālajā tiesību sistēmā no Lēmuma (ES) 2018/1614 izrietošās tiesību normas, kas piemērojamas pēc valsts reģistrā esošo datu par ritekļiem pārsūtīšanas uz Eiropas ritekļu reģistru attiecībās ar privātpersonām un kas regulē ritekļu reģistrāciju Eiropas ritekļu reģistrā. Savukārt, Direktīvas (ES) 2016/797 prasības, kas saistītas ar ritekļu reģistrāciju Eiropas ritekļu reģistrā, ir nepilnīgi pārņemtas Dzelzceļa likumā un Ministru kabineta 2020.gada 9.jūnija noteikumos Nr.374 “Dzelzceļa savstarpējās izmantojamības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nepieciešams ieviest arī Regulas (ES) 2019/779 prasības attiecībā uz riteklim noteiktās par tehnisko apkopi atbildīgās struktūrvienības pienākumiem un Eiropas ritekļu reģistrā iekļautajiem datiem par ritekli, ja šī struktūrvienība mainās vai tai tiek atsaukts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izpildīts Dzelzceļa likuma 31.panta pirmās daļas 13.punktā Ministru kabinetam dotais deleģējums.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saturiski būtiski atšķiras no Ministru kabineta 2022.gada 29.marta noteikumiem Nr.200 "Dzelzceļa ritošā sastāva reģistrācijas kārtība", kas zaudēja spēku 2022.gada 1.novembrī, jo Projektā iekļautas no Lēmuma (ES) 2018/1614 izrietošās normas, kas piemērojamas attiecībās ar privātpersonām pēc valsts reģistrā esošo datu par ritekļiem pārsūtīšanas uz Eiropas ritekļu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dzelzceļa ritošajā sastāvā ietilpstošo ritekļu reģistrācijas Eiropas ritekļu reģistrā Latvijā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veido piecas nodaļas, tajā skaitā I nodaļa, kas satur vispārīgos jautājumus, un V nodaļa, kas satur noslēguma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2.punktu noteikts, ka Valsts dzelzceļa administrācija ir Latvijā atbildīga par ritekļu reģistrācijas iesniegumu izskatīšanu, tai ir piekļuve visiem Eiropas Savienības Dzelzceļu aģentūras izveidotajā un uzturētajā Eiropas ritekļu reģistrā iekļautajiem datiem un datu reģistrēšanas un atjaunināšanas šajā reģistrā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3.punkts nosaka ritekļa jaunas reģistrācijas Eiropas ritekļu reģistrā vispārīgos nosacījumus: piešķirta atļauja ritekļa laišanai tirgū, paredzēts ritekli ekspluatēt, saņemts un izvērtēts ritekļa turētāja attiecīgs ritekļa reģistrācijas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5.punkts nosaka tos Eiropas Savienībā izmantot paredzētos ritekļus, kurus tomēr nereģistrē Eiropas ritekļu reģistrā. Tie ir tādi ritekļi, kuriem atļauja pirmo reizi piešķirta trešajā valstī un ko paredzēts izmantot Eiropas Savienībā kā daļu no kopējās 1520 mm dzelzceļa sliežu ceļu platuma sistēmas ritekļu parka, ja ritekļa turētāja reģistrācijas vieta nav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5.punktā paredzētais regulējums par ritekļiem, kas nav pakļauti reģistrācijai Eiropas ritekļu reģistrā,  izriet no Lēmuma (ES) 2018/1614 un Dzelzceļa likuma 43.</w:t>
      </w:r>
      <w:r w:rsidR="00000000" w:rsidRPr="00000000" w:rsidDel="00000000">
        <w:rPr>
          <w:vertAlign w:val="superscript"/>
          <w:rtl w:val="0"/>
        </w:rPr>
        <w:t xml:space="preserve">5 </w:t>
      </w:r>
      <w:r w:rsidR="00000000" w:rsidRPr="00000000" w:rsidDel="00000000">
        <w:rPr>
          <w:rtl w:val="0"/>
        </w:rPr>
        <w:t xml:space="preserve">panta septiņpadsmitās daļas attiecīgajām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Lēmumā (ES) 2018/1614 norādītie ritekļa turētāja identifikācijas dati, kādi iesniedzami Eiropas ritekļu reģistrā, attiecas uz tādu subjektu, kurš nav fiziskā persona. Līdz ar to Eiropas Komisija ir prezumējusi, ka ritekļa turētājs var būt komercsabiedrība. Tādējādi ar reģistrācijas vietu saprot juridisko adresi, kurā ir sasniedzama un atrodas šīs komercsabiedrības valde.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 nodaļā ir apvienotas tiesību normas, kas attiecas uz piekļuves tiesību Eiropas ritekļu reģistram piešķiršanu un šajā reģistrā iekļaujamo datu par ritekli iesniegšanas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6.punktā noteikta prasība ikvienam Projekta pielikumā minētajam subjektam, kas pieprasa piekļuvi Eiropas reģistram, vai lai to identificētu šajā reģistrā, iegūt uzņēmuma vai organizācijas kodu. Šādu subjekta identifikācijas kodu piešķir Eiropas Savienības Dzelzceļu aģentūra īpašā procedūrā, kuras apraksts kopā ar aktuālo šo kodu sarakstu ir pieejami šīs institūcijas tīmekļa vietnē. Tādi jautājumi kā uzņēmuma vai organizācijas kodu izveidošanas un piešķiršanas kārtība, subjekta identifikācijas datu atjaunināšanas kārtība un aktuālais šo kodu saraksts ir Eiropas Savienības Dzelzceļu aģentūras ekskluzīvā kompetencē. Līdz ar to ir nepieciešamas šādas informatīva rakstura norādes.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7.punkts paredz, ka Valsts dzelzceļa administrācija izvērtē iesniegto pieprasījumu piekļuvei Eiropas ritekļu reģistram, pārbaudot vai personai ir tiesības pārstāvēt pieprasījuma iesniedzēju, vai pieprasījuma iesniedzējs ir šo noteikumu pielikumā minētais subjekts ar Eiropas Savienības Dzelzceļu aģentūras piešķirto uzņēmuma vai organizācijas kodu un vai pieprasījuma iesniedzēja identifikācijas dati sakrīt ar Eiropas Savienības Dzelzceļu aģentūras datiem. Šādu pieprasījumu iesniedz, aizpildot Eiropas Savienības Dzelzceļu aģentūras tīmekļa vietnē attiecīgu veidlapu, kurā norādīto plānots pārbaudīt, salīdzinot iesniegtajā pieprasījumā esošos datus ar citos reģistros pieejamajiem datiem, piemēram, Latvijas Republikas Uzņēmumu reģistra vestajos reģistros un Eiropas Savienības Dzelzceļu aģentūras izveidotajos un uzturētajos reģistros. Pieprasījuma iesniedzēju ir tiesības pārstāvēt arī tā pilnvarotajai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organizācijas kodu saprot Eiropas Savienības Dzelzceļu aģentūras piešķirto identifikatoru Projekta pielikuma 1. vai 7.punktā minētajam subjektam, savukārt ar uzņēmuma kodu saprot Eiropas Savienības Dzelzceļu aģentūras piešķirto identifikatoru Projekta pielikuma 2., 3., 4., 5., 6., 8. vai 9.punktā minētajam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8.punkta izriet, ka lietotāja kontu izveido un identifikācijas rīkus un Eiropas ritekļu reģistram piekļuves tiesības Valsts dzelzceļa administrācija piešķir tikai Projekta pielikumā minētajiem subjektiem un norādītajā apjomā, ja Projekta pielikuma 2., 3., 4., 5., 6., 8. vai 9.punktā minētā subjekta reģistrācijas vieta ir Latvija un tam piešķirts uzņēmuma kods vai Projekta pielikuma 1. vai 7.punktā minētajam subjektam piešķirts organizācijas kods, attiecīgo piekļuves tiesību pieprasītāja identifikācijas dati sakrīt ar Eiropas Savienības Dzelzceļu aģentūras datiem un personai ir tiesības pārstāvēt pieprasījuma iesniedzēju.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Dzelzceļa likuma 43.</w:t>
      </w:r>
      <w:r w:rsidR="00000000" w:rsidRPr="00000000" w:rsidDel="00000000">
        <w:rPr>
          <w:vertAlign w:val="superscript"/>
          <w:rtl w:val="0"/>
        </w:rPr>
        <w:t xml:space="preserve">7 </w:t>
      </w:r>
      <w:r w:rsidR="00000000" w:rsidRPr="00000000" w:rsidDel="00000000">
        <w:rPr>
          <w:rtl w:val="0"/>
        </w:rPr>
        <w:t xml:space="preserve">panta pirmās un otrās daļas izriet pārvadātāja pienākums pirms tas izmanto ritekli tajā izmantošanas telpā, kas norādīta atļaujā ritekļa laišanai tirgū, patstāvīgi vai sadarbībā ar dzelzceļa infrastruktūras pārvaldītāju veikt dažādas pārbaudes, kas saistītas ar ritekli, tajā skaitā, vai attiecīgais riteklis ir reģistrēts Eiropas ritekļu reģistrā. Līdz ar to vajadzīgajā apjomā piekļuves tiesības Eiropas ritekļu reģistra datiem piešķir pārvadātājam un dzelzceļa infrastruktūras pārvaldītājam, no kuriem ir atkarīga ritekļa, kas integrēts vilciena sastāvā, ekspluatācija Eiropas Savienības dzelzceļa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tiesības Eiropas ritekļu reģistram piešķir arī kompetentajām iestādēm Latvijā (Valsts dzelzceļa tehniskā inspekcija un Transporta nelaimes gadījumu un incidentu izmeklēšanas birojs), kas veic uzraudzību dzelzceļa drošības jomā. Savukārt, ritekļa turētājam un īpašniekam, par tehnisko apkopi atbildīgajai struktūrvienībai un "EK" verifikācijas deklarācijas izdevējam (atļaujas ritekļa laišanai tirgū pieprasītājam) piešķir piekļuves tiesības Eiropas ritekļu reģistram tikai attiecībā uz datiem par to ritekli, ar kuru ir saistīts tieši pats šīs subjekts. Tomēr par tehnisko apkopi atbildīgajai struktūrvienībai vai "EK" verifikācijas deklarācijas izdevējam (atļaujas ritekļa laišanai tirgū pieprasītājam) piešķirtās tiesības neattiecas uz piekļuvi datiem par tā ritekļa, ar kuru ir šāda tieša saistība, īpašnieku.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piekļuves tiesībām Eiropas ritekļu reģistram tikai ritekļa turētājam, kas ir identificēts ar ritekļa turētāja marķējumu, ir arī ekskluzīvas tiesības iesniegt ritekļa reģistrācijas Eiropas ritekļu reģistrā iesniegumu Projekta 10.punktā minētajos gadījumos. Tādējādi iesniegt iesniegumu ritekļa reģistrācijai Eiropas ritekļu reģistrā vai tajā iekļauto datu izmaiņām var tikai šī ritekļa turētājs, kas ir identificēts ar ritekļa turētāja marķējumu, nevis vēl kāda cita persona. Līdz ar to attiecībā uz ritekļa turētāja marķējumu ir nepieciešamas informatīva rakstura norādes.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9.punkts ietver šīs nepieciešamās norādes, ka ritekļa turētāja marķējuma formāta prasības, ritekļa turētāja marķējuma piešķiršanas un atsaukšanas kārtība, ritekļa turētāja marķējuma reģistrs un izmaiņu reģistra datos veikšanas kārtība ir pieejami Eiropas Savienības Dzelzceļu aģentūras tīmekļa vietnē un ka ritekļa turētāja marķējumu drīkst izmantot, kad šī institūcija ir publicējusi to ritekļa turētāja marķējuma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III nodaļā ir apvienotas tiesību normas, kas nosaka ritekļu reģistrācijas Eiropas ritekļu reģistrā gadījumus un attiecas uz ritekļa reģistrācijas iesnieguma iesniegšanu.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10.punktā izsmeļoši norādīti ritekļa reģistrācijas Eiropas ritekļu reģistrā Latvijā gadījumi, tajā skaitā ritekļa jauna reģistrācija, kas saistīta ar tādu piešķirto atļauju ritekļa laišanai tirgū, kurā norādītā ritekļa izmantošanas telpa ir tikai vai arī Latvijas teritorija. Ar reģistrācijas Eiropas ritekļu reģistrā gadījumiem saprotami gadījumi, lai reģistrētu ritekli Eiropas ritekļu reģistrā vai veiktu šajā reģistrā iekļauto datu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13.punkts nosaka ritekļa turētājam pienākumu pirms ritekļa reģistrācijas iesnieguma iesniegšanas nodrošināt, ka ir identificēts ar ritekļa turētāja marķējumu un ka ikviens subjekts, kuru nepieciešams norādīt attiecīgajā iesniegumā, ir identificēts ar uzņēmuma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15.punkts paredz gadījumus, kad ritekļa jauna reģistrācija Eiropas ritekļu reģistrā veicama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15.1. un 15.2.apakšpunktā paredzētais regulējums izriet no Lēmuma (ES) 2018/1614 un Dzelzceļa likuma 43.</w:t>
      </w:r>
      <w:r w:rsidR="00000000" w:rsidRPr="00000000" w:rsidDel="00000000">
        <w:rPr>
          <w:vertAlign w:val="superscript"/>
          <w:rtl w:val="0"/>
        </w:rPr>
        <w:t xml:space="preserve">6</w:t>
      </w:r>
      <w:r w:rsidR="00000000" w:rsidRPr="00000000" w:rsidDel="00000000">
        <w:rPr>
          <w:rtl w:val="0"/>
        </w:rPr>
        <w:t xml:space="preserve"> panta pirmās, otrās un trešās daļas attiecīgajām normām, saskaņā ar kurām, pirms ritekli izmanto pirmo reizi, to pēc tam, kad ir piešķirta atļauja laišanai tirgū, reģistrē Eiropas ritekļu reģistrā Latvijā, ja atļaujā laišanai tirgū norādītā ritekļa izmantošanas telpa aptver tikai Latvijas teritoriju vai nav izvēlēta ritekļa reģistrācija cita Eiropas Savienības dalībvalstī, kas arī ir ritekļa izmantošanas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15.3.apakšpunktā paredzētais regulējums izriet no Lēmuma (ES) 2018/1614 attiecīgajām normām, saskaņā ar kurām var mainīt ritekļa Eiropas numuru un ritekļa reģistrācijas Eiropas Savienības dalībvalsti, pārreģistrējot citā izvēlētajā Eiropas Savienības dalībvalstī, kas ir atļaujā laišanai tirgū norādītajā ritekļa izmantošanas telpā, jau Eiropas ritekļu reģistrā kādā dalībvalstī reģistrētu ritekli un vienlaikus anulējot šī ritekļa iepriekšējo reģistrāciju.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15.4.apakšpunktā paredzētais regulējums izriet no Lēmuma (ES) 2018/1614 un Dzelzceļa likuma 43.</w:t>
      </w:r>
      <w:r w:rsidR="00000000" w:rsidRPr="00000000" w:rsidDel="00000000">
        <w:rPr>
          <w:vertAlign w:val="superscript"/>
          <w:rtl w:val="0"/>
        </w:rPr>
        <w:t xml:space="preserve">5</w:t>
      </w:r>
      <w:r w:rsidR="00000000" w:rsidRPr="00000000" w:rsidDel="00000000">
        <w:rPr>
          <w:rtl w:val="0"/>
        </w:rPr>
        <w:t xml:space="preserve"> panta septiņpadsmitās daļas attiecīgajām normām, saskaņā ar kurām Eiropas ritekļu reģistrā Latvijā būtu reģistrējami ritekļi, kuriem atļauja pirmo reizi piešķirta trešajā valstī (pirmo reizi nodoti ekspluatācijā trešā valstī) un ko paredzēts izmantot Eiropas Savienībā kā daļu no kopējās 1 520 mm dzelzceļa sistēmas ritekļu parka, ja ritekļa turētāja reģistrācijas vieta ir Latvija un Valsts dzelzceļa tehniskā inspekcija ir izdevusi atļauju ritekļa laišanai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un 19.punkts paredz, ka katrā no ritekļa reģistrācijas Eiropas ritekļu reģistrā gadījumiem (lai  reģistrētu ritekli Eiropas ritekļu reģistrā vai veiktu šajā reģistrā iekļauto datu izmaiņas), tiek iesniegts Valsts dzelzceļa administrācijai attiecīgs iesniegums, aizpildot noteikta parauga veidlapu Eiropas Savienības Dzelzceļu aģentūras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16.punkts attiecas uz minētās veidlapas lauku aizpildīšanu, lai reģistrētu ritekli Eiropas ritekļu reģistrā Latvijā vai Latvijā pārreģistrētu jau šajā reģistrā citā Eiropas Savienības dalībvalstī reģistrētu ritekli, un nosaka, ka ritekļa turētājs aizpilda veidlapā norādītos obligātos laukus.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18.punkts paredz Eiropas ritekļu reģistrā reģistrēta ritekļa turētāja pienākumu, aizpildot un iesniedzot attiecīgu iesniegumu Eiropas Savienības Dzelzceļu aģentūras tīmekļa vietnē, nekavējoties ziņot Valsts dzelzceļa administrācijai par jebkādiem grozījumiem Eiropas ritekļu reģistrā Latvijā ievadītajos ritekļa reģistrācijas datos, tajā skaitā ziņot par ritekļa ekspluatācijas izbeigšanu tā izjaukšanas vai vairs nereģistrēšanas dēļ. Tas ir nepieciešams, lai iesniegtie ritekļa reģistrācijas dati ir aktuāli un precīzi.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19.punkta izriet, ka, lai veiktu Eiropas ritekļu reģistrā iekļauto datu izmaiņas, šajā reģistrā reģistrēts  ritekļa turētājs aizpilda tikai tos norādītos laukus, kuri attiecas uz atbilstošo ritekļa reģistrācijas Eiropas ritekļu reģistrā gadījumu.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20.punkts paredz, ka noteikta parauga veidlapa, kuru nepieciešams aizpildīt, iesniedzot Eiropas Savienības Dzelzceļu aģentūras tīmekļa vietnē Valsts dzelzceļa administrācijai iesniegumu ritekļa reģistrācijas Eiropas ritekļu reģistrā gadījumos, šajā tīmekļa vietnē ir pieejama pēc autentifikācijas veikšanas, kurai izmanto piešķirtos identifikācijas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21.punktā paredzētais regulējums izriet no Lēmuma (ES) 2018/1614 attiecīgajām normām, saskaņā ar kurām, ja ritekli pārreģistrē ar citu ritekļa Eiropas numuru citā Eiropas Savienības dalībvalstī, tad vienlaikus iesniedzams gan pieprasījums anulēt ritekļa reģistrāciju kompetentajai institūcijai tajā Eiropas Savienības dalībvalstī, kurā jau veikta ritekļa reģistrācija Eiropas ritekļu reģistrā, gan ritekļa jaunas reģistrācijas iesniegums kompetentajai institūcijai citā izvēlētā Eiropas Savienības dalībvalstī, kas ir atļaujā laišanai tirgū norādītajā ritekļa izmantošanas telpā.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23., 24., 25., 26., 27., 28. un 29.punktā iekļautas normas, kas nosaka, kuros Projekta 10.punktā minētajos ritekļa reģistrācijas Eiropas ritekļu reģistrā gadījumos un kādus dokumentus ir nepieciešams pievienot, iesniedzot Eiropas Savienības Dzelzceļu aģentūras tīmekļa vietnē attiecīgi aizpildītu veidlapu Valsts dzelzceļa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IV nodaļā ir apvienotas tiesību normas, kas attiecas uz ritekļa reģistrācijas iesnieguma izskatīšanu un ritekļa reģistrācijas veikšanu Eiropas ritekļu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32.punkts nosaka ritekļa reģistrācijas Eiropas ritekļu reģistrā gadījumos iesniegtā iesnieguma satura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33.punkta izriet, ka Valsts dzelzceļa administrācija 20 darba dienu laikā no attiecīgā iesnieguma saņemšanas dienas ritekli reģistrē vai iesniegtās ziņas aktualizē Eiropas ritekļu reģistrā, ja prasības attiecībā uz iesnieguma saturu ir izpildītas, vai arī pieprasa ritekļa turētājam iesnieguma korekciju vai paskaidrojumu, ja tās nav izpildītas, izņemot šādus gadījumus.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ritekļa turētāja vai par tehnisko apkopi atbildīgās struktūrvienības maiņas gadījumu, kad korekti aizpildītam reģistrācijas iesniegumam nav pievienots no attiecīgi jaunā ritekļa turētāja vai jaunās par tehnisko apkopi atbildīgās struktūrvienības apliecinājums par to, no kāda datuma piekrīt šādam statusam. To konstatējot, Valsts dzelzceļa administrācijas pienākums ir apturēt šī ritekļa reģistrāciju Eiropas ritekļu reģistrā, nevis izslēgt ritekļa turētāju vai par tehnisko apkopi atbildīgo struktūrvienību no Eiropas ritekļu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ritekļa Eiropas numura un ritekļa reģistrācijas Eiropas Savienības dalībvalsts maiņas gadījumu, ja prasības attiecībā uz iesnieguma par ritekļa reģistrācijas anulēšanu saturu ir izpildītas, bet vēl nav veikta Eiropas ritekļu reģistrā šī ritekļa jauna reģistrācija citā izvēlētā Eiropas Savienības dalībvalstī, kas ir atļaujā laišanai tirgū norādītajā ritekļa izmantošanas telpā. To konstatējot, Valsts dzelzceļa administrācija neanulē ritekļa reģistrāciju Eiropas ritekļu reģistrā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34.punkts paredz, ka, ja novērsta neatbilstība prasībām, kuras attiecas uz ritekļa reģistrācijas Eiropas ritekļu reģistrā gadījumos iesniegtā iesnieguma saturu, Valsts dzelzceļa administrācija 20 darba dienu laikā no neatbilstību novēršanas dienas reģistrē ritekli vai aktualizē Eiropas ritekļu reģistrā iesniegtās ziņas, izņemot ritekļa reģistrācijas anulēšanu Eiropas ritekļu reģistrā Latvijā ritekļa Eiropas numura un ritekļa reģistrācijas Eiropas Savienības dalībvalsts maiņas gadījumā, ja vēl nav veikta šī ritekļa jauna reģistrācija citā attiecīgajā Eiropas Savienības dalībvalstī.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35.punkts tieši paredz to, ka ritekļa Eiropas numura un ritekļa reģistrācijas Eiropas Savienības dalībvalsts maiņas gadījumā Valsts dzelzceļa administrācija anulē ritekļa reģistrāciju Eiropas ritekļu reģistrā Latvijā, ja izpildītas ne tikai prasības attiecībā uz iesnieguma saturu, bet arī ir zināms, ka pēc ritekļa turētāja pieprasījuma ir veikta šī ritekļa jauna reģistrācija citā izvēlētā Eiropas Savienības dalībvalstī, kas ir atļaujā laišanai tirgū norādītajā ritekļa izmantošanas telpā.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38. un 41.punkts nosaka gadījumus, kad Valsts dzelzceļa administrācija attiecīgi aptur vai anulē ritekļa reģistrāciju Eiropas ritekļu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38. un 41.punktā paredzētais regulējums attiecībā uz Eiropas ritekļu reģistrā ritekļa reģistrācijas apturēšanu un ritekļa reģistrēšanas anulēšanu nav nelabvēlīgs ritekļa turētajam. Vienmēr Eiropas ritekļu reģistrā ritekļa reģistrācijas anulēšanai būs nepieciešams paša ritekļa turētāja iesniegums. Savukārt, Eiropas ritekļu reģistrā ritekļa reģistrācijas apturēšana izriet no paša ritekļa turētāja attiecīgās izvēles, dzelzceļa drošības jomā kompetento institūciju pieprasījuma vai vairs nederīgiem šo institūciju izdotajiem ar ritekli saistītiem sertifikācijas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39.punkts paredz Valsts dzelzceļa administrācijas tiesības citos pamatotos gadījumos apturēt ritekļa reģistrāciju Eiropas ritekļu reģistrā, ja ritekļa turētājs sniedzis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40.punkts nosaka, ka, lai pēc ritekļa reģistrācijas apturēšanas to atjaunotu, Valsts dzelzceļa administrācija atkārtoti pārbauda ritekļa reģistrācijas Eiropas ritekļu reģistrā apturēšanas iemeslus un šādu pārbaudi veic sadarbībā ar Valsts dzelzceļa tehnisko inspekciju, ja tā pieprasīja ritekļa reģistrācijas apturēšanu Eiropas ritekļu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42.punkts paredz ekspluatācijas Eiropas Savienības dzelzceļa sistēmā ierobežojumu riteklim, kura  reģistrācija Eiropas ritekļu reģistrā ir apturēta vai anulēta. Projektā tāds ietvertais regulējums atbilstoši iepriekš jau sniegtajam skaidrojumam tomēr nav nelabvēlīgs šāda ritekļa turētajam. Attiecīgais ritekļa reģistrācijas Eiropas ritekļu reģistrā statuss nozīmē ritekļa ekspluatācijas ierobežojumu Eiropas Savienības dzelzceļa sistēmā ritekļa turētāja attiecīgās izvēles dēļ vai kompetentās institūcijas jau konstatētās ritekļa nepiemērotības ekspluatācijai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38., 41. un 42.punktā un 33.3.apakšpunktā paredzētais regulējums attiecībā uz ritekļa reģistrācijas apturēšanu un anulēšanu Eiropas ritekļu reģistrā un šāda ritekļa ekspluatācijas ierobežojumu Eiropas Savienības dzelzceļa sistēmā izriet no Lēmuma (ES) 2018/1614 un Regulas (ES) 2019/779 attiecīgajām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 nodaļa satur noslēguma jautājumus un attiecas uz Valsts dzelzceļa administrācijas pārsūtītajiem  reģistrēto ritekļu datiem no valsts ritekļu reģistra uz Eiropas ritekļu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44.punkts noteic, ka riteklis, kas līdz šo noteikumu spēkā stāšanās dienai reģistrēts Eiropas ritekļu reģistrā, uz kuru pārsūtīti valsts reģistrā esošie dati par ritekļiem, saglabā savu numuru un reģistrācijas statusu Eiropas ritekļu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45.punkts paredz, ka pēc valsts reģistrā esošo datu par ritekļiem pārsūtīšanas uz Eiropas ritekļu reģistru, iesniedzot Eiropas Savienības Dzelzceļu aģentūras tīmekļa vietnē pirmo reizi Valsts dzelzceļa administrācijai attiecīgu ritekļa reģistrācijas iesniegumu, lai veiktu Eiropas ritekļu reģistrā iekļauto datu izmaiņas, ritekļa turētājs noteikta parauga veidlapā aizpilda arī citus attiecīgos laukus, ja Eiropas ritekļu reģistrā trūkst šādu datu par ritekli.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ritekļa reģistra datu, tajā skaitā saņemto personas datu, glabāšanas termiņš jau ir noteikts Lēmumā (ES) 2018/1614, paredzot šo termiņu 10 gadus pēc ritekļa reģistrācijas anulēšanas. Ja šajā laika periodā ir uzsākta izmeklēšana saistībā ar kādu ritekli vai ritekļiem, tad dati par šiem ritekļiem tiek saglabāti arī pēc minētā termiņa, ja to prasa dzelzceļa drošības izmeklēšanas struktūra, kas minēta Eiropas Parlamenta un Padomes 2016.gada 11.maija Direktīvas par dzelzceļa drošību (ES) 2016/798 22.pantā, vai valstu tiesību akti. Par šādu izmeklēšanas struktūru Latvijā ir noteikts Transporta nelaimes gadījumu un incidentu izmeklēšanas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ritekļu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ritekļu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noteikto prasību, kas saistītas ar ritekļu reģistrāciju Eiropas ritekļu reģistrā, piemērošana pēc valsts reģistrā esošo datu par ritekļiem pārsūtīšanas uz Eiropas ritekļu reģistru attiecībās ar ritekļu turētājiem un Eiropas ritekļu reģistram piekļuves tiesību apjoma noteikšana ritekļu turētājiem un ritekļu īpašniekiem.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ritekļu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tehnisko apkopi atbildīgās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ritekļu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pārvadātāji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infrastruktūras pārvaldītāji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verifikācijas deklarācijas izdevēji (atļaujas ritekļa laišanai tirgū pieprasītāji)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noteikto prasību, kas saistītas ar ritekļu reģistrāciju Eiropas ritekļu reģistrā, piemērošana pēc valsts reģistrā esošo datu par ritekļiem pārsūtīšanas uz Eiropas ritekļu reģistru attiecībās ar ritekļu turētājiem un Eiropas ritekļu reģistram piekļuves tiesību apjoma noteikšana ritekļu turētājiem, par tehnisko apkopi atbildīgajām struktūrvienībām, ritekļu īpašniekiem, dzelzceļa pārvadātājiem, dzelzceļa infrastruktūras pārvaldītājiem un "EK" verifikācijas deklarācijas izdevējiem (atļaujas ritekļa laišanai tirgū pieprasītājiem).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 kārtība ritošajā sastāvā ietilpstošo ritekļu reģistrācijai Eiropas ritekļu reģistrā Latvijā pēc tam, kad uz šo reģistru pārsūtīti valsts reģistrā esošie dati par ritekļiem. Attiecīgā kārtība ir saistoša tiem nozares dalībniekiem, kuriem ir noteikti ritekļu reģistrācijas pienākumi vai par tehnisko apkopi atbildīgās struktūrvienības pienākumi.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32018D1614; 32016L0797;32019R0779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2018.gada 25.oktobra īstenošanas lēmums (ES) 2018/1614, ar ko nosaka specifikācijas ritekļu reģistriem, kas minēti Eiropas Parlamenta un Padomes Direktīvas (ES) 2016/797 47.pantā, un ar ko groza un atceļ Komisijas Lēmumu 2007/756/EK; Eiropas Parlamenta un Padomes 2016.gada 11.maija Direktīva (ES) 2016/797 par dzelzceļa sistēmas savstarpēju izmantojamību Eiropas Savienībā; Eiropas Komisijas 2019.gada 16.maija īstenošanas regula (ES) 2019/779, ar ko paredz sīki izstrādātus par ritekļu apkopi atbildīgo struktūru sertifikācijas sistēmas noteikumus saskaņā ar Eiropas Parlamenta un Padomes Direktīvu (ES) 2016/798 un atceļ Komisijas Regulu (ES) Nr. 445/2011.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Lēmumu (ES) 2018/1614 paredzēts, ka Eiropas Savienības Dzelzceļu aģentūra izveido un uztur Eiropas ritekļu reģistru, kurā Eiropas Savienības dalībvalstis dzelzceļa ritekļus reģistrē no 2021.gada 16.jūnija atbilstoši noteikumiem, kuri ietverti Lēmumā (ES) 2018/1614.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(ES) 2016/797 nosaka citā starpā prasības, kas saistītas ar ritekļa turētāja pienākumu nodrošināt, lai iesniegtie ritekļa reģistrācijas dati ir aktuāli un precīzi. Regula (ES) 2019/779 nosaka cita starpā prasības attiecībā uz riteklim noteiktās ar tehnisko apkopi atbildīgās struktūrvienības pienākumiem un Eiropas ritekļu reģistrā iekļautajiem datiem par ritekli, ja riteklim noteiktā par tehnisko apkopi atbildīgā struktūrvienība mainās vai tai tiek atsaukts sertifikāts.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2018.gada 25.oktobra īstenošanas lēmums (ES) 2018/1614, ar ko nosaka specifikācijas ritekļu reģistriem, kas minēti Eiropas Parlamenta un Padomes Direktīvas (ES) 2016/797 47.pantā, un ar ko groza un atceļ Komisijas Lēmumu 2007/756/EK; Eiropas Parlamenta un Padomes 2016.gada 11.maija Direktīva (ES) 2016/797 par dzelzceļa sistēmas savstarpēju izmantojamību Eiropas Savienībā; Eiropas Komisijas 2019.gada 16.maija īstenošanas regula (ES) 2019/779, ar ko paredz sīki izstrādātus par ritekļu apkopi atbildīgo struktūru sertifikācijas sistēmas noteikumus saskaņā ar Eiropas Parlamenta un Padomes Direktīvu (ES) 2016/798 un atceļ Komisijas Regulu (ES) Nr. 445/2011.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5. panta 1. punkts un 2.punkta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 punkts un Dzelzceļa likuma 43.</w:t>
            </w:r>
            <w:r w:rsidR="00000000" w:rsidRPr="00000000" w:rsidDel="00000000">
              <w:rPr>
                <w:sz w:val="24"/>
                <w:vertAlign w:val="superscript"/>
                <w:rtl w:val="0"/>
              </w:rPr>
              <w:t xml:space="preserve">6</w:t>
            </w:r>
            <w:r w:rsidR="00000000" w:rsidRPr="00000000" w:rsidDel="00000000">
              <w:rPr>
                <w:sz w:val="24"/>
                <w:rtl w:val="0"/>
              </w:rPr>
              <w:t xml:space="preserve"> 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punkts un Dzelzceļa likuma 36.</w:t>
            </w:r>
            <w:r w:rsidR="00000000" w:rsidRPr="00000000" w:rsidDel="00000000">
              <w:rPr>
                <w:sz w:val="24"/>
                <w:vertAlign w:val="superscript"/>
                <w:rtl w:val="0"/>
              </w:rPr>
              <w:t xml:space="preserve">1 </w:t>
            </w:r>
            <w:r w:rsidR="00000000" w:rsidRPr="00000000" w:rsidDel="00000000">
              <w:rPr>
                <w:sz w:val="24"/>
                <w:rtl w:val="0"/>
              </w:rPr>
              <w:t xml:space="preserve">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 14. un 15. punkts un Dzelzceļa likuma 43.</w:t>
            </w:r>
            <w:r w:rsidR="00000000" w:rsidRPr="00000000" w:rsidDel="00000000">
              <w:rPr>
                <w:sz w:val="24"/>
                <w:vertAlign w:val="superscript"/>
                <w:rtl w:val="0"/>
              </w:rPr>
              <w:t xml:space="preserve">6</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17. punkta pirmais un trešais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 punkts un Dzelzceļa likuma 43.</w:t>
            </w:r>
            <w:r w:rsidR="00000000" w:rsidRPr="00000000" w:rsidDel="00000000">
              <w:rPr>
                <w:sz w:val="24"/>
                <w:vertAlign w:val="superscript"/>
                <w:rtl w:val="0"/>
              </w:rPr>
              <w:t xml:space="preserve">7 </w:t>
            </w:r>
            <w:r w:rsidR="00000000" w:rsidRPr="00000000" w:rsidDel="00000000">
              <w:rPr>
                <w:sz w:val="24"/>
                <w:rtl w:val="0"/>
              </w:rPr>
              <w:t xml:space="preserve">panta pirmās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3.2.1.9. punkta trešais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3.2.1.10.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38.5. apakšpunkts un Dzelzceļa likuma 43.</w:t>
            </w:r>
            <w:r w:rsidR="00000000" w:rsidRPr="00000000" w:rsidDel="00000000">
              <w:rPr>
                <w:sz w:val="24"/>
                <w:vertAlign w:val="superscript"/>
                <w:rtl w:val="0"/>
              </w:rPr>
              <w:t xml:space="preserve">8</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3.2.1.11.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15.punkts, 19. punkta pirmais teikums un 20. punkta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3.2.1.12.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3.2.1.13.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22., 23., 24., 25., 26., 27., 28. un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3.2.1.15.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31. un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3.2.1.16.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33. un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3.2.1.17. un 3.2.1.18.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10. un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3.2.2.1. punkta pirmais un otrais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15.1., 15.2. un 15.4. apakšpunkts un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19. punkts, 33.3. apakšpunkts, 36. punkts un 38.2.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19. punkts, 33.3. apakšpunkts, 37. punkts un 38.3.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19. punkts, 38.1. apakšpunkts, 40. un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19.punkts, 41.1. apakšpunkts un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19. punkts un 41.2.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3.2.2.9. punkts un 4.papildinājuma 2.zemsvītras piezīme.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15.3.apakšpunkts, 19., 21. un 35. punkts un 41.3.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3.3.1., 3.3.2. un 3.3.3.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un 8. punkts un Projekta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3.3.4. punkta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20. punkta otrais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3.4.2.1. punkts, 3.4.2.3. punkta pirmais un otrais teikums un 3.4.2.4.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 un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4.1.1.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4.1.2. punkta pirmais teikums un 1. tabulas 1. zemsvītras piezīme.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17. punkta pirmais un otrais teikums un Dzelzceļa likuma 36.</w:t>
            </w:r>
            <w:r w:rsidR="00000000" w:rsidRPr="00000000" w:rsidDel="00000000">
              <w:rPr>
                <w:sz w:val="24"/>
                <w:vertAlign w:val="superscript"/>
                <w:rtl w:val="0"/>
              </w:rPr>
              <w:t xml:space="preserve">1 </w:t>
            </w:r>
            <w:r w:rsidR="00000000" w:rsidRPr="00000000" w:rsidDel="00000000">
              <w:rPr>
                <w:sz w:val="24"/>
                <w:rtl w:val="0"/>
              </w:rPr>
              <w:t xml:space="preserve">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6. papildinājuma 1. daļas 1. punkta trešais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8. punkta otrais teikums un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(ES) 2018/1614 II pielikuma 6. papildinājuma 1. daļas 4. punkta pirmais un ceturtais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2016/797 22.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 punkts un Dzelzceļa likuma 43.</w:t>
            </w:r>
            <w:r w:rsidR="00000000" w:rsidRPr="00000000" w:rsidDel="00000000">
              <w:rPr>
                <w:sz w:val="24"/>
                <w:vertAlign w:val="superscript"/>
                <w:rtl w:val="0"/>
              </w:rPr>
              <w:t xml:space="preserve">6 </w:t>
            </w:r>
            <w:r w:rsidR="00000000" w:rsidRPr="00000000" w:rsidDel="00000000">
              <w:rPr>
                <w:sz w:val="24"/>
                <w:rtl w:val="0"/>
              </w:rPr>
              <w:t xml:space="preserve">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2016/797 22.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Dzelzceļa likuma 43.</w:t>
            </w:r>
            <w:r w:rsidR="00000000" w:rsidRPr="00000000" w:rsidDel="00000000">
              <w:rPr>
                <w:sz w:val="24"/>
                <w:vertAlign w:val="superscript"/>
                <w:rtl w:val="0"/>
              </w:rPr>
              <w:t xml:space="preserve">6 </w:t>
            </w:r>
            <w:r w:rsidR="00000000" w:rsidRPr="00000000" w:rsidDel="00000000">
              <w:rPr>
                <w:sz w:val="24"/>
                <w:rtl w:val="0"/>
              </w:rPr>
              <w:t xml:space="preserve">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2016/797 22.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Dzelzceļa likuma 43.</w:t>
            </w:r>
            <w:r w:rsidR="00000000" w:rsidRPr="00000000" w:rsidDel="00000000">
              <w:rPr>
                <w:sz w:val="24"/>
                <w:vertAlign w:val="superscript"/>
                <w:rtl w:val="0"/>
              </w:rPr>
              <w:t xml:space="preserve">6 </w:t>
            </w:r>
            <w:r w:rsidR="00000000" w:rsidRPr="00000000" w:rsidDel="00000000">
              <w:rPr>
                <w:sz w:val="24"/>
                <w:rtl w:val="0"/>
              </w:rPr>
              <w:t xml:space="preserve">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2016/797 47.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2016/797 47.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Dzelzceļa likuma 43.</w:t>
            </w:r>
            <w:r w:rsidR="00000000" w:rsidRPr="00000000" w:rsidDel="00000000">
              <w:rPr>
                <w:sz w:val="24"/>
                <w:vertAlign w:val="superscript"/>
                <w:rtl w:val="0"/>
              </w:rPr>
              <w:t xml:space="preserve">7 </w:t>
            </w:r>
            <w:r w:rsidR="00000000" w:rsidRPr="00000000" w:rsidDel="00000000">
              <w:rPr>
                <w:sz w:val="24"/>
                <w:rtl w:val="0"/>
              </w:rPr>
              <w:t xml:space="preserve">panta pirmās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2019/779 5.panta 5.punkta i) un ii)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2019/779 5.panta 5.punkta iii)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2019/779 8.panta 4.punkts.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38.4.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izmantota Eiropas Komisijas īstenošanas lēmuma (ES) 2018/1614 5.panta 2.punktā paredzētā rīcības brīvība dalībvalstij par ritekļu reģistrācijas struktūrvienību, kas atbildīga par iesniegumu apstrādi un datu atjaunināšanu Eiropas ritekĮu reģistrā saistībā ar Latvijā reģistrētajiem ritekĮiem, noteikt saskaņā ar Eiropas Komisijas lēmuma 2007/756/EK 4.panta 1.punktu izraudzīto iestādi, kas atbild par ierakstu veikšanu valsts ritekļu reģistrā un tā atjaunināšanu. Par Valsts dzelzceļa administrāciju kā iestādi, kas izraudzīta saskaņā ar Eiropas Komisijas Lēmuma 2007/756/EK 4.panta 1.punktu, tika paziņots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izmantota Eiropas Komisijas īstenošanas lēmuma (ES) 2018/1614 II pielikuma 3.2.1.13.punktā paredzētā rīcības brīvība dalībvalstij dažos ritekļa reģistrācijas Eiropas ritekļu reģistrā gadījumos pieprasīt ritekļa turētājam pievienot iesniegumam arī apliecinošus dokumentus elektroniskā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izmantota Eiropas Komisijas īstenošanas lēmuma (ES) 2018/1614 II pielikuma 3.2.1.14.punktā paredzētā rīcības brīvība dalībvalstij noteikt ritekļa turētājam prasību papildus šī Eiropas Komisijas lēmuma II pielikuma 1.tabulā minētajiem datiem veidlapā aizpildīt arī papildu laukus, iesniedzot Eiropas Savienības Dzelzceļu aģentūras tīmekļa vietnē Valsts dzelzceļa administrācijai iesniegumu ritekļa reģistrācijas Eiropas ritekļu reģistrā gadījumos. Nav saskatāma nepieciešamība šādas prasības noteikšanai.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Tehnisku iemeslu dēļ nav izmantota Eiropas Komisijas īstenošanas lēmuma (ES) 2018/1614 7.panta 3.un 6.punktā paredzētā rīcības brīvība dalībvalstij pēc valsts reģistrā esošo datu par ritekļiem pārsūtīšanas uz Eiropas ritekļu reģistru izmantot decentralizētu reģistrācijas funkciju, kas minētā šī Eiropas Komisijas lēmuma II pielikuma 2.1.4.punktā.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Tabulā ietvertas tikai no Eiropas Komisijas īstenošanas lēmuma (ES) 2018/1614 izrietošās tādas normas, kas piemērojamas pēc valsts reģistrā esošo datu par ritekļiem pārsūtīšanas uz Eiropas ritekļu reģistru attiecībās ar privātpersonām, regulē ritekļu reģistrāciju Eiropas ritekļu reģistrā un kuras ir nepieciešams 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pārējās tiesību normas, kas izriet no Eiropas Parlamenta un Padomes 2016.gada 11.maija Direktīvas (ES) 2016/797 par dzelzceļa sistēmas savstarpēju izmantojamību Eiropas Savienībā un tabulā nav ietvertas, ir jau pārņemtas Ministru kabineta 2020.gada 9.jūnija noteikumos Nr.374 “Dzelzceļa savstarpējās izmantojamības noteikumi” un Dzelzceļa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zināms, ka Lēmumu (ES) 2018/1614 plānots atcelt un paredzēts to aizstāt ar attiecīgu Eiropas Komisijas īstenošanas regulu, kuras projekta apspriešana jau uzsākta Eiropas Komisijas Dzelzceļu savstarpējās izmantojamības un drošības komitejā. Tikai pēc šī regulas projekta apstiprināšanas minētajā komitejā varētu būt sagaidāms Eiropas Komisijā balsojums par attiecīgās regulas pieņemšanu.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dzelzceļa administrācija, Valsts dzelzceļa tehniskā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https://vktap.mk.gov.lv/public_participations/public_discussions/8f4d4219-ef5d-474a-a51d-bf5f8d92c949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Projektā ietverto prasību izpildes veicināšanai var izstrādāt attiecīgajām sabiedrības grupām vadlīnijas, kuras publicē savā tīmekļa vietnē.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23-TA-1625</w:t>
    </w:r>
    <w:r>
      <w:br/>
    </w:r>
    <w:r w:rsidR="00000000" w:rsidRPr="00000000" w:rsidDel="00000000">
      <w:rPr>
        <w:rtl w:val="0"/>
      </w:rPr>
      <w:t xml:space="preserve">Izdrukāts 29.07.2026. 22.30 - 6.0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23-TA-1625</w:t>
    </w:r>
    <w:r>
      <w:br/>
    </w:r>
    <w:r w:rsidR="00000000" w:rsidRPr="00000000" w:rsidDel="00000000">
      <w:rPr>
        <w:rtl w:val="0"/>
      </w:rPr>
      <w:t xml:space="preserve">Izdrukāts 29.07.2026. 22.30 - 6.0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anotācija_(ex_ante)_23-TA-1625.docx</dc:title>
</cp:coreProperties>
</file>

<file path=docProps/custom.xml><?xml version="1.0" encoding="utf-8"?>
<Properties xmlns="http://schemas.openxmlformats.org/officeDocument/2006/custom-properties" xmlns:vt="http://schemas.openxmlformats.org/officeDocument/2006/docPropsVTypes"/>
</file>