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"Minkas" Daugmales pagastā, Ķekavas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piederošo nekustamo īpašumu "Minkas" Daugmales pagastā, Ķekavas novadā (nekustamā īpašuma kadastra Nr. 8056 001 0330) – zemes vienību (zemes vienības kadastra apzīmējums 8056 001 0330) 0,4787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nekustamo īpašumu "Minkas" Daugmales pagastā, Ķekavas novadā (nekustamā īpašuma kadastra Nr. 8056 001 0330) (turpmāk – Nekustamais īpašums) – zemes vienību (zemes vienības kadastra apzīmējums 8056 001 0330) 0,4787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0,1601 ha platībā, kas nepieciešama valsts ceļa izbūvei (valsts ceļa nodalījuma josla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atlikušo Zemes vienības daļu aptuveni 0,3186 ha platībā, kas nav nepieciešama Rail Baltica izbūvei, bet atsavināma, ievērojot Likuma 6. panta pirmās daļas tiesisko regulējumu un Nekustamā īpašuma īpašnieka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likuma "Par autoceļiem" 4. panta regulējumu, ka valsts autoceļi un to zemes, tai skaitā ceļu zemes nodalījuma joslas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8056 001 0330) 0,4787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Daugmales pagasta zemesgrāmatas nodalījumā Nr. 100000129726, īpašuma 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nav reģistrētas hipotēkas vai piedziņas atzīmes, nomas vai apbūves tiesības.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 gar autoceļu Rīgas HES – Jaunjelgava: 0,1786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 gar 0,4 kV elektrisko tīklu gaisvadu līniju: 0,0868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Zemesgrāmatā un Nekustamā īpašuma valsts kadastra informācijas sistēmā (turpmāk – Kadastrs) nereģistrētas divas būves (mazēkas), kas Daugmales pagasta saskaņotajā ģenerālplāna lapā norādītas ar Nr. 2 (turpmāk – mazēka Nr. 2) un Nr. 3 (turpmāk – mazēka Nr. 3), kuru novietošana ir saskaņota ar Ķekavas novada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datiem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0,0537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0,0063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0,0881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0,2643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0,1761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"Individuālo dzīvojamo māju apbūve" (kods 0601) 0,25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uz kuras galvenā saimnieciskā darbība ir lauksaimniecība" (kods 0101) 0,2287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0,2208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ēkām platība 0,25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zemes platība 0,0079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tostarp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ir apgrūtināts ar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Nekustamajam īpašumam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vienības daļu aptuveni 0,1601 ha platībā, atlikumā veidojas Zemes vienības daļa aptuveni 0,3186 ha platībā. Atbilstoši Ķekavas novada pašvaldības (turpmāk – Pašvaldība) 2023. gada 22. novembra vēstulē Nr. 1-7.1/23/3325 sniegtajai informācijai jaunizveidojamo zemes vienību platības, kas ir mazākas par 2 ha, neatbilst Ķekavas novada (administratīvai teritorijai līdz 01.07.2021.) teritorijas plānojuma 4.11.1.4. punktā noteiktajai minimālajai jaunizveidojama zemes gabala minimālajai platībai funkcionālajā zonējumā – Lauksaimniecības teritorija (L). Līdz ar to atlikusī (neatsavināmā) Zemes vienības daļa aptuveni 0,3186 ha neatbilst pašvaldības teritorijas plānojumam. Turklāt Pašvaldība informēja, ka būvvaldes arhīvā atrodas dzīvojamās mājas jaunbūves tehniskais projekts (akceptēts 07.09.2006. ar Nr.185). Vienlaikus Pašvaldība norādīja, ka Nekustamais īpašums gandrīz pilnībā ietilpst Satiksmes infrastruktūras objektu attīstībai nepieciešamajā teritorijā (TIN72), līdz ar to Zemes vienības atlikusī (neatsavināmā) daļa un uz tās esošā būve nav izmantojama atbilstoši tehniskā projekta iecerei.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Īpašnieces izteikto vēlmi nepaturēt savā īpašumā daļu, kas nav izmantojama atbilstoši teritorijas plānojumam, atlikusī (neatsavināmā) Zemes vienības daļa aptuveni 0,3186 ha platībā atsavināma papildu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pieteica prasījumus un tika informēta (2025. gada 4. februāra vēstule Nr. 2.3.N/2025-500)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dekoratīvo un augļu koku vērtības kompensēšanu – to vērtība ir iekļauta Nekustamā īpašuma tirgus vērtībā kā teritorijas labiekārtojums (ar korekcijas koeficientu, veicot dažādu kokaudzētavu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mazēkas Nr. 2 vērtības iekļaušanu Nekustamā īpašuma atsavināšanas vērtībā – mazēkas </w:t>
      </w:r>
      <w:r w:rsidR="00000000" w:rsidRPr="00000000" w:rsidDel="00000000">
        <w:rPr>
          <w:b w:val="1"/>
          <w:rtl w:val="0"/>
        </w:rPr>
        <w:t xml:space="preserve">Nr. 2 tirgus vērtība un mazēkas Nr. 3 pamatu tirgus vērtība </w:t>
      </w:r>
      <w:r w:rsidR="00000000" w:rsidRPr="00000000" w:rsidDel="00000000">
        <w:rPr>
          <w:rtl w:val="0"/>
        </w:rPr>
        <w:t xml:space="preserve">ir iekļauta Nekustamā īpašuma tirgus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mazēkas Nr. 3 pārvietošanas izdevumu kompensēšanu – mazēkas Nr. 3 pārvietošanas izdevumi atbilstoši Īpašnieces iesnie</w:t>
      </w:r>
      <w:r w:rsidR="00000000" w:rsidRPr="00000000" w:rsidDel="00000000">
        <w:rPr>
          <w:rtl w:val="0"/>
        </w:rPr>
        <w:t xml:space="preserve">gtajiem pamatojošiem dokumentiem atzīti par pamatotiem, kas radušies tiešā cēloņsakarībā ar Nekustamā īpašuma atsavināšanu, un ir atlīdzināmi.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2025. gada 11. marta lēmumu Nr. 03.1-14/825 apstiprināja taisnīgas atlīdzības apmēru par nekustamā īpašuma "Minkas" Daugmales pagastā, Ķekavas novadā (nekustamā īpašuma kadastra Nr. 8056 001 0330), atsavināšanu atbilstoši sertificēta nekustamā īpašuma vērtētāja noteiktajai vērtībai 74 499,70 EUR (septiņdesmit četri tūkstoši četri simti deviņdesmit deviņi </w:t>
      </w:r>
      <w:r w:rsidR="00000000" w:rsidRPr="00000000" w:rsidDel="00000000">
        <w:rPr>
          <w:i w:val="1"/>
          <w:rtl w:val="0"/>
        </w:rPr>
        <w:t xml:space="preserve">euro</w:t>
      </w:r>
      <w:r w:rsidR="00000000" w:rsidRPr="00000000" w:rsidDel="00000000">
        <w:rPr>
          <w:rtl w:val="0"/>
        </w:rPr>
        <w:t xml:space="preserve"> un 70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tirgus vērtība 61 177,80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8056 001 0330) 0,4787 ha platībā tirgus vērtība 57 108,91 EUR (atlīdzības apmērā iekļauta dekoratīvo un augļu koku, kā teritorijas labiekārtojuma,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vienības (zemes vienības kadastra apzīmējums 8056 001 0330) 0,4787 ha platībā esošo atsevišķo koku (13 priedes, 5 egles, 3 bērzi, 2 melnalkšņi, 9 baltalkšņi) tirgus vērtība 413,93 EUR, (atlīdzības apmērā nav iekļauta dekoratīvo un augļu koku, kā teritorijas labiekārtojuma,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zemes vienības (zemes vienības kadastra apzīmējums 8056 001 0330) esošās mazēkas Nr. 2 tirgus vērtība 2 257,96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 zemes vienības (zemes vienības kadastra apzīmējums 8056 001 0330) esošās mazēkas Nr. 3 pamatu tirgus vērtība 1 397,00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kompensējamie zaudējumi: mazēkas Nr. 3 pārvietošanas izdevumi 13 321,90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rakstiska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"Minkas" Daugmales pagastā, Ķekavas novadā (nekustamā īpašuma kadastra Nr. 8056 001 0330) - zemes vienību (zemes vienības kadastra apzīmējums 8056 001 0330) 0,4787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pirkšanu un īpašuma tiesību nostiprināšanu zemesgrāmatā, tiks segti no finansēšanas līgumā, kas noslēgts 2023. gada 9.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25-TA-663</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25-TA-663</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anotācija_(ex_ante)_25-TA-663.docx</dc:title>
</cp:coreProperties>
</file>

<file path=docProps/custom.xml><?xml version="1.0" encoding="utf-8"?>
<Properties xmlns="http://schemas.openxmlformats.org/officeDocument/2006/custom-properties" xmlns:vt="http://schemas.openxmlformats.org/officeDocument/2006/docPropsVTypes"/>
</file>