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likumā "Par fizisko personu datu apstrādi kriminālprocesā un administratīvā pārkāpuma procesā""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“Grozījums likumā “Par fizisko personu datu apstrādi kriminālprocesā un administratīvā pārkāpuma procesā”” (turpmāk – likumprojekts) paredzēts nodrošināt Eiropas Parlamenta un Padomes 2023. gada 4. oktobra direktīvas (ES) 2023/2123, ar ko groza Padomes Lēmumu 2005/671/TI attiecībā uz tā saskaņošanu ar Savienības noteikumiem par personas datu aizsardzību (turpmāk – Direktīva 2023/2123) transponēšanu, papildinot likumu “Par fizisko personu datu apstrādi kriminālprocesā un administratīvā pārkāpuma procesā” (turpmāk – Policijas direktīvas likums) ar informatīvo atsauci uz Eiropas Savienības direktīvām ar Direktīvu 2023/2123.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Direktīvas 2023/2123 pozitīvu transponēšanu.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Oficiālajā Vēstnesī 2023. gada 11. oktobrī tika publicēta Direktīva 2023/2123. Pārņemšanas pasākumiem, lai izpildītu šīs direktīvas prasības, Eiropas Savienības dalībvalstīs (turpmāk – dalībvalstis) ir jāstājas spēkā līdz 2025. gada 1.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2023/2123 paredz saskaņot Eiropas Savienības Padomes 2005. gada 20. septembra Lēmumu 2005/671/TI par informācijas apmaiņu un sadarbību attiecībā uz teroristu nodarījumiem (turpmāk – Padomes Lēmums 2005/671/TI) ar Eiropas Parlamenta un Padomes 2016. gada 27. aprīļa direktīvu (ES) 2016/680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(turpmāk – Direktīva 2016/680). Ar Direktīvu 2023/2123 Padomes Lēmumā 2005/671/TI tiek precizēts personas datu apstrādes mērķis, tiek norādītas personas datu kategorijas, ar kurām var apmainīties, pienācīgi ņemot vērā attiecīgo iestāžu operatīvās vajadzības, kā arī tiek nodrošināta personas datu apstrādes atbilstība drošības prasībām, aizsardzības pasākumiem un datu aizsardzības garantijām, kas noteiktas citos Eiropas Savienības tiesību aktos, kuros ietverti noteikumi par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2023/2123 2. panta 1. punkts noteic, ka dalībvalstīs stājas spēkā normatīvie un administratīvie akti, kas vajadzīgi, lai izpildītu šīs direktīvas prasības vēlākais līdz 2025. gada 1. novembrim. Kad dalībvalstis pieņem minētos noteikumus, tajos ietver atsauci uz šo direktīvu vai arī šādu atsauci pievieno to oficiālai publikācijai.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Lēmuma 2005/671/TI prasības tiek tieši piemērotas, nav nacionālā regulējuma minētā lēmuma prasību ieviešanai, savukārt, Direktīvas 2016/680 prasības transponētas ar Policijas direktīvas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princips noteic, ka valsts pasākumiem, kas pieņemti saskaņā ar Eiropas Savienības noteikumiem, jābūt pienācīgi publiskotiem, lai personas, uz kurām attiecas šādi pasākumi, varētu noskaidrot savu tiesību un pienākumu apjomu konkrētajā jomā, ko reglamentē Eiropas Savienības tiesību akti. Līdz ar to, ja Direktīvā 2023/2123 ir skaidri noteikts, ka normatīvajos un administratīvajos aktos, ar kuriem transponē šo direktīvu, ir jāiekļauj atsauce uz to vai arī šāda atsauce ir jāpievieno to oficiālās publikācijas brīdī, jebkurā gadījumā ir jāveic īpašs transponēšanas pasākums. No tā izriet, ka tikai īpašs transponēšanas pasākums, kā ietvaros tiek veikta skaidra atsauce uz direktīvu, var tikt pieņemts kā derīgs direktīvas transponēšanas paziņojums. Par tādu īpašu transponēšanas pasākumu var tikt uzskatīts konkrēts tiesību akts, kas publicēts dalībvalsts oficiālajā izdevumā un kurā nepārprotami norādīti iepriekš spēkā esošie normatīvie un administratīvie akti, ar kuru palīdzību attiecīgā dalībvalsts uzskata, ka tā ir izpildījusi minētajā direktīvā noteiktos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cita nacionālā normatīvā akta Padomes Lēmuma 2005/671/TI prasību ieviešanai, kā tikai Policijas direktīvas likums ar kuru transponētas Direktīvas 2016/680 prasības, lai nodrošinātu Direktīvas 2023/2123 transponēšanu un novērstu tādu valstij nelabvēlīgu seku iestāšanos, kas skar būtiskas valsts starptautiskās un finanšu intereses, Policijas direktīvas likuma informatīvā atsauce uz Eiropas Savienības direktīvām ir papildināma ar Direktīvu 2023/2123. Papildinot Policijas direktīvas likumu ar atsauci uz Direktīvu 2023/2123, varēs uzskatīt, ka Latvija ir pieņēmusi šīs direktīvas transponēšanas aktu un ir pabeigusi transponēšanas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32023L2123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4. oktobra direktīva (ES) 2023/2123, ar ko groza Padomes Lēmumu 2005/671/TI attiecībā uz tā saskaņošanu ar Savienības noteikumiem par personas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nodrošināts Direktīvas 2023/2123 transponēšanas pabeigšanas pasākums.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4. oktobra direktīva (ES) 2023/2123, ar ko groza Padomes Lēmumu 2005/671/TI attiecībā uz tā saskaņošanu ar Savienības noteikumiem par personas datu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pirmās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otrās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otrās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4. pants, 5. pants,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otrās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otrās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likums pieņemts 2019.gada 8.jūlijā un stājies likumīgā spēkā 2019.gada 5.augustā.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 rīcības brīvība uz attiecināmo regulējumu.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2023/2123 1. panta pirmās daļas “b” apakšpunkts transponēts ar Krimināllikuma 79.</w:t>
            </w:r>
            <w:r w:rsidR="00000000" w:rsidRPr="00000000" w:rsidDel="00000000">
              <w:rPr>
                <w:sz w:val="24"/>
                <w:vertAlign w:val="superscript"/>
                <w:rtl w:val="0"/>
              </w:rPr>
              <w:t xml:space="preserve">3</w:t>
            </w:r>
            <w:r w:rsidR="00000000" w:rsidRPr="00000000" w:rsidDel="00000000">
              <w:rPr>
                <w:sz w:val="24"/>
                <w:rtl w:val="0"/>
              </w:rPr>
              <w:t xml:space="preserve"> pantu. Eiropas Parlamenta un Padomes 2017. gada 15. marta direktīva (ES) 2017/541 par terorisma apkarošanu un ar ko aizstāj Padomes Pamatlēmumu 2002/475/TI un groza Padomes Lēmumu 2005/671/TI (turpmāk – Direktīva 2017/541) 2. panta 3. punkts nosaka, ka “teroristu grupa” ir strukturēta grupa ar vairāk nekā divām personām, kas izveidota uz laikposmu un darbojas saskaņoti, lai izdarītu teroristu nodarījumus; “strukturēta grupa” ir grupa, kas nav nejauši izveidota tūlītējai nodarījuma izdarīšanai un kam nav vajadzīgas formāli noteiktas lomas tās locekļiem, dalības tajā nepārtrauktība vai attīstīta struktūra. Direktīva (ES) 2017/541 transponēta Krimināllikumā ar 2018. gada 26. aprīļa grozījumiem Krimināllikumā, kas stājās spēkā 2018. gada 23. maijā. Direktīva 2023/2123 būtībā precizē (saskaņo) Padomes Lēmuma 2005/671/TI 1. panta “d” apakšpunktu ar Direktīvas 2017/541 2. panta 3. punktu, ņemot vērā, ka Eiropas Savienības Padomes 2002. gada 13. jūnija Pamatlēmums 2002/475/TI par terorisma apkarošanu (turpmāk – Padomes Pamatlēmums 2002/475/TI) ir aizstāts ar Direktīvu 2017/541, tādēļ Padomes Lēmumā 2005/671/TI norādītajā definīcijā “grupa vai vienība” ietvertā atsauce uz Padomes Pamatlēmumu 2002/475/TI ir zaudējusi savu aktualitāti.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neskar sabiedrības tiesības un tiesiskās intereses, nemaina esošo regulējumu, neparedz ieviest jaunas politiskās iniciatīvas, līdz ar to sabiedrības līdzdalības kārtība projekta izstrādē netiek piemērota. Atbilstoši Valsts kancelejas vadlīnijās sabiedrības līdzdalības iespēju nodrošināšanai valsts pārvaldē (pieejamas Ministru kabineta tīmekļvietnē: https://www.mk.gov.lv/lv/media/13835/download?attachment) ietvertajiem kritērijiem, sabiedrības iesaiste nav nepieciešama, ja regulējums izstrādāts, lai nodrošinātu tādu Eiropas Savienību prasību ieviešanu vai Latvijas Republikai saistošu starptautisko līgumu izpildi, kas satur konkrētas tehniskas un drošības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24-TA-2112</w:t>
    </w:r>
    <w:r>
      <w:br/>
    </w:r>
    <w:r w:rsidR="00000000" w:rsidRPr="00000000" w:rsidDel="00000000">
      <w:rPr>
        <w:rtl w:val="0"/>
      </w:rPr>
      <w:t xml:space="preserve">Izdrukāts 29.07.2026. 22.28 - 2.0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24-TA-2112</w:t>
    </w:r>
    <w:r>
      <w:br/>
    </w:r>
    <w:r w:rsidR="00000000" w:rsidRPr="00000000" w:rsidDel="00000000">
      <w:rPr>
        <w:rtl w:val="0"/>
      </w:rPr>
      <w:t xml:space="preserve">Izdrukāts 29.07.2026. 22.28 - 2.0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anotācija_(ex_ante)_24-TA-2112.docx</dc:title>
</cp:coreProperties>
</file>

<file path=docProps/custom.xml><?xml version="1.0" encoding="utf-8"?>
<Properties xmlns="http://schemas.openxmlformats.org/officeDocument/2006/custom-properties" xmlns:vt="http://schemas.openxmlformats.org/officeDocument/2006/docPropsVTypes"/>
</file>