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65535B" w14:textId="2B655286" w:rsidR="00B319E0" w:rsidRPr="001B3DB2" w:rsidRDefault="00B319E0" w:rsidP="00B319E0">
      <w:pPr>
        <w:spacing w:after="0" w:line="240" w:lineRule="auto"/>
        <w:ind w:firstLine="720"/>
        <w:jc w:val="both"/>
        <w:rPr>
          <w:rFonts w:ascii="Times New Roman" w:eastAsia="Calibri" w:hAnsi="Times New Roman" w:cs="Times New Roman"/>
          <w:b/>
          <w:bCs/>
          <w:kern w:val="0"/>
          <w14:ligatures w14:val="none"/>
        </w:rPr>
      </w:pPr>
      <w:bookmarkStart w:id="0" w:name="_Hlk203663309"/>
      <w:r w:rsidRPr="001B3DB2">
        <w:rPr>
          <w:rFonts w:ascii="Times New Roman" w:eastAsia="Calibri" w:hAnsi="Times New Roman" w:cs="Times New Roman"/>
          <w:b/>
          <w:bCs/>
          <w:kern w:val="0"/>
          <w14:ligatures w14:val="none"/>
        </w:rPr>
        <w:t>Likumprojekts “Grozījum</w:t>
      </w:r>
      <w:r w:rsidR="00B70EC6">
        <w:rPr>
          <w:rFonts w:ascii="Times New Roman" w:eastAsia="Calibri" w:hAnsi="Times New Roman" w:cs="Times New Roman"/>
          <w:b/>
          <w:bCs/>
          <w:kern w:val="0"/>
          <w14:ligatures w14:val="none"/>
        </w:rPr>
        <w:t>i</w:t>
      </w:r>
      <w:r w:rsidRPr="001B3DB2">
        <w:rPr>
          <w:rFonts w:ascii="Times New Roman" w:eastAsia="Calibri" w:hAnsi="Times New Roman" w:cs="Times New Roman"/>
          <w:b/>
          <w:bCs/>
          <w:kern w:val="0"/>
          <w14:ligatures w14:val="none"/>
        </w:rPr>
        <w:t xml:space="preserve"> Nekustamā īpašuma valsts kadastra likumā” </w:t>
      </w:r>
    </w:p>
    <w:bookmarkEnd w:id="0"/>
    <w:p w14:paraId="6048B388" w14:textId="77777777" w:rsidR="003A36AA" w:rsidRPr="001B3DB2" w:rsidRDefault="003A36AA" w:rsidP="00B319E0">
      <w:pPr>
        <w:spacing w:after="0" w:line="240" w:lineRule="auto"/>
        <w:ind w:firstLine="720"/>
        <w:jc w:val="both"/>
        <w:rPr>
          <w:rFonts w:ascii="Times New Roman" w:eastAsia="Calibri" w:hAnsi="Times New Roman" w:cs="Times New Roman"/>
          <w:b/>
          <w:bCs/>
          <w:kern w:val="0"/>
          <w14:ligatures w14:val="none"/>
        </w:rPr>
      </w:pPr>
    </w:p>
    <w:p w14:paraId="3A3B98CF" w14:textId="66EA3ED7" w:rsidR="00B319E0" w:rsidRPr="001B3DB2" w:rsidRDefault="00B319E0" w:rsidP="00B319E0">
      <w:pPr>
        <w:spacing w:after="0" w:line="240" w:lineRule="auto"/>
        <w:ind w:firstLine="720"/>
        <w:jc w:val="both"/>
        <w:rPr>
          <w:rFonts w:ascii="Times New Roman" w:eastAsia="Calibri" w:hAnsi="Times New Roman" w:cs="Times New Roman"/>
          <w:kern w:val="0"/>
          <w14:ligatures w14:val="none"/>
        </w:rPr>
      </w:pPr>
      <w:r w:rsidRPr="001B3DB2">
        <w:rPr>
          <w:rFonts w:ascii="Times New Roman" w:eastAsia="Calibri" w:hAnsi="Times New Roman" w:cs="Times New Roman"/>
          <w:kern w:val="0"/>
          <w14:ligatures w14:val="none"/>
        </w:rPr>
        <w:t>Izdarīt Nekustamā īpašuma valsts kadastra likumā (Latvijas Republikas Saeimas un Ministru Kabineta Ziņotājs, 2006, 1. nr.; 2008, 7. nr.; 2009, 14. nr.; Latvijas Vēstnesis, 2009, 200. nr.; 2010, 106. nr.; 2012, 50. nr.; 2014, 228. nr.; 2016, 101., 230., 241. nr.; 2017, 102. nr.; 2018, 210. nr.; 2019, 96., 220. nr.; 2021, 121.B nr.; 2022, 192.A nr.; 2024, 114. nr. ) šādu</w:t>
      </w:r>
      <w:r w:rsidR="00B70EC6">
        <w:rPr>
          <w:rFonts w:ascii="Times New Roman" w:eastAsia="Calibri" w:hAnsi="Times New Roman" w:cs="Times New Roman"/>
          <w:kern w:val="0"/>
          <w14:ligatures w14:val="none"/>
        </w:rPr>
        <w:t>s</w:t>
      </w:r>
      <w:r w:rsidRPr="001B3DB2">
        <w:rPr>
          <w:rFonts w:ascii="Times New Roman" w:eastAsia="Calibri" w:hAnsi="Times New Roman" w:cs="Times New Roman"/>
          <w:kern w:val="0"/>
          <w14:ligatures w14:val="none"/>
        </w:rPr>
        <w:t xml:space="preserve"> grozījumu</w:t>
      </w:r>
      <w:r w:rsidR="00B70EC6">
        <w:rPr>
          <w:rFonts w:ascii="Times New Roman" w:eastAsia="Calibri" w:hAnsi="Times New Roman" w:cs="Times New Roman"/>
          <w:kern w:val="0"/>
          <w14:ligatures w14:val="none"/>
        </w:rPr>
        <w:t>s</w:t>
      </w:r>
      <w:r w:rsidRPr="001B3DB2">
        <w:rPr>
          <w:rFonts w:ascii="Times New Roman" w:eastAsia="Calibri" w:hAnsi="Times New Roman" w:cs="Times New Roman"/>
          <w:kern w:val="0"/>
          <w14:ligatures w14:val="none"/>
        </w:rPr>
        <w:t>:</w:t>
      </w:r>
    </w:p>
    <w:p w14:paraId="6C904122" w14:textId="77777777" w:rsidR="00B319E0" w:rsidRPr="001B3DB2" w:rsidRDefault="00B319E0" w:rsidP="00B319E0">
      <w:pPr>
        <w:spacing w:after="0" w:line="240" w:lineRule="auto"/>
        <w:ind w:firstLine="720"/>
        <w:jc w:val="both"/>
        <w:rPr>
          <w:rFonts w:ascii="Times New Roman" w:eastAsia="Calibri" w:hAnsi="Times New Roman" w:cs="Times New Roman"/>
          <w:kern w:val="0"/>
          <w14:ligatures w14:val="none"/>
        </w:rPr>
      </w:pPr>
    </w:p>
    <w:p w14:paraId="0D0489C3" w14:textId="77777777" w:rsidR="003A36AA" w:rsidRPr="001B3DB2" w:rsidRDefault="00966BAB" w:rsidP="007529D0">
      <w:pPr>
        <w:rPr>
          <w:rFonts w:ascii="Times New Roman" w:eastAsia="Calibri" w:hAnsi="Times New Roman" w:cs="Times New Roman"/>
          <w:kern w:val="0"/>
          <w14:ligatures w14:val="none"/>
        </w:rPr>
      </w:pPr>
      <w:r w:rsidRPr="001B3DB2">
        <w:rPr>
          <w:rFonts w:ascii="Times New Roman" w:eastAsia="Calibri" w:hAnsi="Times New Roman" w:cs="Times New Roman"/>
          <w:kern w:val="0"/>
          <w14:ligatures w14:val="none"/>
        </w:rPr>
        <w:t>Papildināt pārejas noteikumu 43.</w:t>
      </w:r>
      <w:r w:rsidRPr="001B3DB2">
        <w:rPr>
          <w:rFonts w:ascii="Times New Roman" w:eastAsia="Calibri" w:hAnsi="Times New Roman" w:cs="Times New Roman"/>
          <w:kern w:val="0"/>
          <w:vertAlign w:val="superscript"/>
          <w14:ligatures w14:val="none"/>
        </w:rPr>
        <w:t>1</w:t>
      </w:r>
      <w:r w:rsidRPr="001B3DB2">
        <w:rPr>
          <w:rFonts w:ascii="Times New Roman" w:eastAsia="Calibri" w:hAnsi="Times New Roman" w:cs="Times New Roman"/>
          <w:kern w:val="0"/>
          <w14:ligatures w14:val="none"/>
        </w:rPr>
        <w:t>punkta 2.apakšpunktu ar teikumu</w:t>
      </w:r>
      <w:r w:rsidR="003A36AA" w:rsidRPr="001B3DB2">
        <w:rPr>
          <w:rFonts w:ascii="Times New Roman" w:eastAsia="Calibri" w:hAnsi="Times New Roman" w:cs="Times New Roman"/>
          <w:kern w:val="0"/>
          <w14:ligatures w14:val="none"/>
        </w:rPr>
        <w:t xml:space="preserve"> šādā redakcijā</w:t>
      </w:r>
      <w:r w:rsidR="002C39AF" w:rsidRPr="001B3DB2">
        <w:rPr>
          <w:rFonts w:ascii="Times New Roman" w:eastAsia="Calibri" w:hAnsi="Times New Roman" w:cs="Times New Roman"/>
          <w:kern w:val="0"/>
          <w14:ligatures w14:val="none"/>
        </w:rPr>
        <w:t>:</w:t>
      </w:r>
    </w:p>
    <w:p w14:paraId="58CA8545" w14:textId="770631AD" w:rsidR="00B319E0" w:rsidRPr="001B3DB2" w:rsidRDefault="00966BAB" w:rsidP="003A36AA">
      <w:pPr>
        <w:rPr>
          <w:rFonts w:ascii="Times New Roman" w:eastAsia="Calibri" w:hAnsi="Times New Roman" w:cs="Times New Roman"/>
          <w:kern w:val="0"/>
          <w14:ligatures w14:val="none"/>
        </w:rPr>
      </w:pPr>
      <w:r w:rsidRPr="001B3DB2">
        <w:rPr>
          <w:rFonts w:ascii="Times New Roman" w:eastAsia="Calibri" w:hAnsi="Times New Roman" w:cs="Times New Roman"/>
          <w:kern w:val="0"/>
          <w14:ligatures w14:val="none"/>
        </w:rPr>
        <w:t>“</w:t>
      </w:r>
      <w:r w:rsidR="007529D0" w:rsidRPr="001B3DB2">
        <w:rPr>
          <w:rFonts w:ascii="Times New Roman" w:eastAsia="Calibri" w:hAnsi="Times New Roman" w:cs="Times New Roman"/>
          <w:kern w:val="0"/>
          <w14:ligatures w14:val="none"/>
        </w:rPr>
        <w:t>Ja universālā kadastrālā vērtība ir mazāka par fiskālo kadastrālo vērtību, maksājumu par zemes likumisko lietošanu aprēķina no fiskālās kadastrālās vērtības.”</w:t>
      </w:r>
    </w:p>
    <w:p w14:paraId="5082AA90" w14:textId="77777777" w:rsidR="00B70EC6" w:rsidRPr="00B70EC6" w:rsidRDefault="00B70EC6" w:rsidP="00B70EC6">
      <w:pPr>
        <w:spacing w:after="0" w:line="240" w:lineRule="auto"/>
        <w:rPr>
          <w:rFonts w:ascii="Times New Roman" w:eastAsia="Calibri" w:hAnsi="Times New Roman" w:cs="Times New Roman"/>
          <w:kern w:val="0"/>
          <w14:ligatures w14:val="none"/>
        </w:rPr>
      </w:pPr>
      <w:r w:rsidRPr="00B70EC6">
        <w:rPr>
          <w:rFonts w:ascii="Times New Roman" w:eastAsia="Calibri" w:hAnsi="Times New Roman" w:cs="Times New Roman"/>
          <w:kern w:val="0"/>
          <w14:ligatures w14:val="none"/>
        </w:rPr>
        <w:t xml:space="preserve">Papildināt pārejas noteikumus ar 57. punktu šādā redakcijā: </w:t>
      </w:r>
    </w:p>
    <w:p w14:paraId="1143AB38" w14:textId="77777777" w:rsidR="00B70EC6" w:rsidRPr="00B70EC6" w:rsidRDefault="00B70EC6" w:rsidP="00B70EC6">
      <w:pPr>
        <w:spacing w:after="0" w:line="240" w:lineRule="auto"/>
        <w:jc w:val="both"/>
        <w:rPr>
          <w:rFonts w:ascii="Times New Roman" w:eastAsia="Calibri" w:hAnsi="Times New Roman" w:cs="Times New Roman"/>
          <w:kern w:val="0"/>
          <w14:ligatures w14:val="none"/>
        </w:rPr>
      </w:pPr>
    </w:p>
    <w:p w14:paraId="3970391A" w14:textId="7A5AE9E2" w:rsidR="002F2B8F" w:rsidRPr="00B70EC6" w:rsidRDefault="00B70EC6" w:rsidP="00B70EC6">
      <w:pPr>
        <w:spacing w:after="0" w:line="240" w:lineRule="auto"/>
        <w:jc w:val="both"/>
        <w:rPr>
          <w:rFonts w:ascii="Times New Roman" w:eastAsia="Calibri" w:hAnsi="Times New Roman" w:cs="Times New Roman"/>
          <w:kern w:val="0"/>
          <w14:ligatures w14:val="none"/>
        </w:rPr>
      </w:pPr>
      <w:r w:rsidRPr="00B70EC6">
        <w:rPr>
          <w:rFonts w:ascii="Times New Roman" w:eastAsia="Calibri" w:hAnsi="Times New Roman" w:cs="Times New Roman"/>
          <w:kern w:val="0"/>
          <w14:ligatures w14:val="none"/>
        </w:rPr>
        <w:t>“57. Ja universālā kadastrālā vērtība ir mazāka par fiskālo kadastrālo vērtību, zemes likumiskās lietošanas maksa par 2025. gadu pārrēķināma saskaņā ar grozījumu šā likuma pārejas noteikumu 43.</w:t>
      </w:r>
      <w:r w:rsidRPr="00B70EC6">
        <w:rPr>
          <w:rFonts w:ascii="Times New Roman" w:eastAsia="Calibri" w:hAnsi="Times New Roman" w:cs="Times New Roman"/>
          <w:kern w:val="0"/>
          <w:vertAlign w:val="superscript"/>
          <w14:ligatures w14:val="none"/>
        </w:rPr>
        <w:t>1</w:t>
      </w:r>
      <w:r w:rsidRPr="00B70EC6">
        <w:rPr>
          <w:rFonts w:ascii="Times New Roman" w:eastAsia="Calibri" w:hAnsi="Times New Roman" w:cs="Times New Roman"/>
          <w:kern w:val="0"/>
          <w14:ligatures w14:val="none"/>
        </w:rPr>
        <w:t xml:space="preserve">  punkta 2. apakšpunktā. </w:t>
      </w:r>
      <w:r w:rsidR="008F76BE">
        <w:rPr>
          <w:rFonts w:ascii="Times New Roman" w:eastAsia="Calibri" w:hAnsi="Times New Roman" w:cs="Times New Roman"/>
          <w:kern w:val="0"/>
          <w14:ligatures w14:val="none"/>
        </w:rPr>
        <w:t>P</w:t>
      </w:r>
      <w:r w:rsidRPr="00B70EC6">
        <w:rPr>
          <w:rFonts w:ascii="Times New Roman" w:eastAsia="Calibri" w:hAnsi="Times New Roman" w:cs="Times New Roman"/>
          <w:kern w:val="0"/>
          <w14:ligatures w14:val="none"/>
        </w:rPr>
        <w:t xml:space="preserve">ārrēķinātās zemes likumiskās lietošanas maksas </w:t>
      </w:r>
      <w:r w:rsidR="008F76BE">
        <w:rPr>
          <w:rFonts w:ascii="Times New Roman" w:eastAsia="Calibri" w:hAnsi="Times New Roman" w:cs="Times New Roman"/>
          <w:kern w:val="0"/>
          <w14:ligatures w14:val="none"/>
        </w:rPr>
        <w:t xml:space="preserve">starpības </w:t>
      </w:r>
      <w:r w:rsidR="008F76BE" w:rsidRPr="00B70EC6">
        <w:rPr>
          <w:rFonts w:ascii="Times New Roman" w:eastAsia="Calibri" w:hAnsi="Times New Roman" w:cs="Times New Roman"/>
          <w:kern w:val="0"/>
          <w14:ligatures w14:val="none"/>
        </w:rPr>
        <w:t>samaks</w:t>
      </w:r>
      <w:r w:rsidR="008F76BE">
        <w:rPr>
          <w:rFonts w:ascii="Times New Roman" w:eastAsia="Calibri" w:hAnsi="Times New Roman" w:cs="Times New Roman"/>
          <w:kern w:val="0"/>
          <w14:ligatures w14:val="none"/>
        </w:rPr>
        <w:t xml:space="preserve">u </w:t>
      </w:r>
      <w:r w:rsidR="008F76BE" w:rsidRPr="008F76BE">
        <w:rPr>
          <w:rFonts w:ascii="Times New Roman" w:eastAsia="Calibri" w:hAnsi="Times New Roman" w:cs="Times New Roman"/>
          <w:kern w:val="0"/>
          <w14:ligatures w14:val="none"/>
        </w:rPr>
        <w:t>būves īpašniek</w:t>
      </w:r>
      <w:r w:rsidR="008F76BE">
        <w:rPr>
          <w:rFonts w:ascii="Times New Roman" w:eastAsia="Calibri" w:hAnsi="Times New Roman" w:cs="Times New Roman"/>
          <w:kern w:val="0"/>
          <w14:ligatures w14:val="none"/>
        </w:rPr>
        <w:t xml:space="preserve">s veic </w:t>
      </w:r>
      <w:r w:rsidR="00F332E7">
        <w:rPr>
          <w:rFonts w:ascii="Times New Roman" w:eastAsia="Calibri" w:hAnsi="Times New Roman" w:cs="Times New Roman"/>
          <w:kern w:val="0"/>
          <w14:ligatures w14:val="none"/>
        </w:rPr>
        <w:t>sešu mēnešu laikā</w:t>
      </w:r>
      <w:r w:rsidR="009E310F">
        <w:rPr>
          <w:rFonts w:ascii="Times New Roman" w:eastAsia="Calibri" w:hAnsi="Times New Roman" w:cs="Times New Roman"/>
          <w:kern w:val="0"/>
          <w14:ligatures w14:val="none"/>
        </w:rPr>
        <w:t xml:space="preserve"> </w:t>
      </w:r>
      <w:r w:rsidR="00F332E7" w:rsidRPr="00F332E7">
        <w:rPr>
          <w:rFonts w:ascii="Times New Roman" w:eastAsia="Calibri" w:hAnsi="Times New Roman" w:cs="Times New Roman"/>
          <w:kern w:val="0"/>
          <w14:ligatures w14:val="none"/>
        </w:rPr>
        <w:t xml:space="preserve">pēc šā likuma spēkā stāšanās </w:t>
      </w:r>
      <w:r w:rsidR="008F76BE" w:rsidRPr="008F76BE">
        <w:rPr>
          <w:rFonts w:ascii="Times New Roman" w:eastAsia="Calibri" w:hAnsi="Times New Roman" w:cs="Times New Roman"/>
          <w:kern w:val="0"/>
          <w14:ligatures w14:val="none"/>
        </w:rPr>
        <w:t xml:space="preserve">vai </w:t>
      </w:r>
      <w:r w:rsidR="003A363C">
        <w:rPr>
          <w:rFonts w:ascii="Times New Roman" w:eastAsia="Calibri" w:hAnsi="Times New Roman" w:cs="Times New Roman"/>
          <w:kern w:val="0"/>
          <w14:ligatures w14:val="none"/>
        </w:rPr>
        <w:t xml:space="preserve">termiņā, par kādu ir </w:t>
      </w:r>
      <w:r w:rsidR="008F76BE" w:rsidRPr="008F76BE">
        <w:rPr>
          <w:rFonts w:ascii="Times New Roman" w:eastAsia="Calibri" w:hAnsi="Times New Roman" w:cs="Times New Roman"/>
          <w:kern w:val="0"/>
          <w14:ligatures w14:val="none"/>
        </w:rPr>
        <w:t>vienojies ar zemes īpašnieku</w:t>
      </w:r>
      <w:r w:rsidRPr="00B70EC6">
        <w:rPr>
          <w:rFonts w:ascii="Times New Roman" w:eastAsia="Calibri" w:hAnsi="Times New Roman" w:cs="Times New Roman"/>
          <w:kern w:val="0"/>
          <w14:ligatures w14:val="none"/>
        </w:rPr>
        <w:t>. Pārrēķinātajai zemes likumiskās lietošanas maksai nav piemērojami zemes likumiskās lietošanas maksas samaksas nokavējuma noteikumi.”.</w:t>
      </w:r>
    </w:p>
    <w:p w14:paraId="2358B711" w14:textId="77777777" w:rsidR="00B70EC6" w:rsidRDefault="00B70EC6" w:rsidP="00B70EC6">
      <w:pPr>
        <w:spacing w:after="0" w:line="240" w:lineRule="auto"/>
        <w:jc w:val="both"/>
        <w:rPr>
          <w:rFonts w:ascii="Times New Roman" w:eastAsia="Calibri" w:hAnsi="Times New Roman" w:cs="Times New Roman"/>
          <w:color w:val="156082" w:themeColor="accent1"/>
          <w:kern w:val="0"/>
          <w14:ligatures w14:val="none"/>
        </w:rPr>
      </w:pPr>
    </w:p>
    <w:p w14:paraId="0B717D9F" w14:textId="77777777" w:rsidR="007701A6" w:rsidRDefault="007701A6" w:rsidP="002F2B8F">
      <w:pPr>
        <w:rPr>
          <w:rFonts w:ascii="Times New Roman" w:eastAsia="Calibri" w:hAnsi="Times New Roman" w:cs="Times New Roman"/>
          <w:b/>
          <w:bCs/>
          <w:kern w:val="0"/>
          <w14:ligatures w14:val="none"/>
        </w:rPr>
      </w:pPr>
    </w:p>
    <w:p w14:paraId="6B30CCAF" w14:textId="77777777" w:rsidR="007701A6" w:rsidRDefault="007701A6" w:rsidP="002F2B8F">
      <w:pPr>
        <w:rPr>
          <w:rFonts w:ascii="Times New Roman" w:eastAsia="Calibri" w:hAnsi="Times New Roman" w:cs="Times New Roman"/>
          <w:b/>
          <w:bCs/>
          <w:kern w:val="0"/>
          <w14:ligatures w14:val="none"/>
        </w:rPr>
      </w:pPr>
    </w:p>
    <w:p w14:paraId="2CF7FA0C" w14:textId="77777777" w:rsidR="007701A6" w:rsidRDefault="007701A6" w:rsidP="002F2B8F">
      <w:pPr>
        <w:rPr>
          <w:rFonts w:ascii="Times New Roman" w:eastAsia="Calibri" w:hAnsi="Times New Roman" w:cs="Times New Roman"/>
          <w:b/>
          <w:bCs/>
          <w:kern w:val="0"/>
          <w14:ligatures w14:val="none"/>
        </w:rPr>
      </w:pPr>
    </w:p>
    <w:p w14:paraId="016D4F71" w14:textId="77777777" w:rsidR="007701A6" w:rsidRDefault="007701A6" w:rsidP="002F2B8F">
      <w:pPr>
        <w:rPr>
          <w:rFonts w:ascii="Times New Roman" w:eastAsia="Calibri" w:hAnsi="Times New Roman" w:cs="Times New Roman"/>
          <w:b/>
          <w:bCs/>
          <w:kern w:val="0"/>
          <w14:ligatures w14:val="none"/>
        </w:rPr>
      </w:pPr>
    </w:p>
    <w:p w14:paraId="1BC3E87D" w14:textId="77777777" w:rsidR="007701A6" w:rsidRDefault="007701A6" w:rsidP="002F2B8F">
      <w:pPr>
        <w:rPr>
          <w:rFonts w:ascii="Times New Roman" w:eastAsia="Calibri" w:hAnsi="Times New Roman" w:cs="Times New Roman"/>
          <w:b/>
          <w:bCs/>
          <w:kern w:val="0"/>
          <w14:ligatures w14:val="none"/>
        </w:rPr>
      </w:pPr>
    </w:p>
    <w:p w14:paraId="2A09517B" w14:textId="77777777" w:rsidR="007701A6" w:rsidRDefault="007701A6" w:rsidP="002F2B8F">
      <w:pPr>
        <w:rPr>
          <w:rFonts w:ascii="Times New Roman" w:eastAsia="Calibri" w:hAnsi="Times New Roman" w:cs="Times New Roman"/>
          <w:b/>
          <w:bCs/>
          <w:kern w:val="0"/>
          <w14:ligatures w14:val="none"/>
        </w:rPr>
      </w:pPr>
    </w:p>
    <w:p w14:paraId="66B11C60" w14:textId="77777777" w:rsidR="007701A6" w:rsidRDefault="007701A6" w:rsidP="002F2B8F">
      <w:pPr>
        <w:rPr>
          <w:rFonts w:ascii="Times New Roman" w:eastAsia="Calibri" w:hAnsi="Times New Roman" w:cs="Times New Roman"/>
          <w:b/>
          <w:bCs/>
          <w:kern w:val="0"/>
          <w14:ligatures w14:val="none"/>
        </w:rPr>
      </w:pPr>
    </w:p>
    <w:p w14:paraId="45DE0415" w14:textId="77777777" w:rsidR="007701A6" w:rsidRDefault="007701A6" w:rsidP="002F2B8F">
      <w:pPr>
        <w:rPr>
          <w:rFonts w:ascii="Times New Roman" w:eastAsia="Calibri" w:hAnsi="Times New Roman" w:cs="Times New Roman"/>
          <w:b/>
          <w:bCs/>
          <w:kern w:val="0"/>
          <w14:ligatures w14:val="none"/>
        </w:rPr>
      </w:pPr>
    </w:p>
    <w:p w14:paraId="119A426C" w14:textId="77777777" w:rsidR="007701A6" w:rsidRDefault="007701A6" w:rsidP="002F2B8F">
      <w:pPr>
        <w:rPr>
          <w:rFonts w:ascii="Times New Roman" w:eastAsia="Calibri" w:hAnsi="Times New Roman" w:cs="Times New Roman"/>
          <w:b/>
          <w:bCs/>
          <w:kern w:val="0"/>
          <w14:ligatures w14:val="none"/>
        </w:rPr>
      </w:pPr>
    </w:p>
    <w:p w14:paraId="31FB78ED" w14:textId="77777777" w:rsidR="007701A6" w:rsidRDefault="007701A6" w:rsidP="002F2B8F">
      <w:pPr>
        <w:rPr>
          <w:rFonts w:ascii="Times New Roman" w:eastAsia="Calibri" w:hAnsi="Times New Roman" w:cs="Times New Roman"/>
          <w:b/>
          <w:bCs/>
          <w:kern w:val="0"/>
          <w14:ligatures w14:val="none"/>
        </w:rPr>
      </w:pPr>
    </w:p>
    <w:p w14:paraId="17660C31" w14:textId="77777777" w:rsidR="007701A6" w:rsidRDefault="007701A6" w:rsidP="002F2B8F">
      <w:pPr>
        <w:rPr>
          <w:rFonts w:ascii="Times New Roman" w:eastAsia="Calibri" w:hAnsi="Times New Roman" w:cs="Times New Roman"/>
          <w:b/>
          <w:bCs/>
          <w:kern w:val="0"/>
          <w14:ligatures w14:val="none"/>
        </w:rPr>
      </w:pPr>
    </w:p>
    <w:p w14:paraId="1489E5A4" w14:textId="77777777" w:rsidR="007701A6" w:rsidRDefault="007701A6" w:rsidP="002F2B8F">
      <w:pPr>
        <w:rPr>
          <w:rFonts w:ascii="Times New Roman" w:eastAsia="Calibri" w:hAnsi="Times New Roman" w:cs="Times New Roman"/>
          <w:b/>
          <w:bCs/>
          <w:kern w:val="0"/>
          <w14:ligatures w14:val="none"/>
        </w:rPr>
      </w:pPr>
    </w:p>
    <w:p w14:paraId="4B1D2FE0" w14:textId="77777777" w:rsidR="007701A6" w:rsidRDefault="007701A6" w:rsidP="002F2B8F">
      <w:pPr>
        <w:rPr>
          <w:rFonts w:ascii="Times New Roman" w:eastAsia="Calibri" w:hAnsi="Times New Roman" w:cs="Times New Roman"/>
          <w:b/>
          <w:bCs/>
          <w:kern w:val="0"/>
          <w14:ligatures w14:val="none"/>
        </w:rPr>
      </w:pPr>
    </w:p>
    <w:p w14:paraId="77314179" w14:textId="77777777" w:rsidR="007701A6" w:rsidRDefault="007701A6" w:rsidP="002F2B8F">
      <w:pPr>
        <w:rPr>
          <w:rFonts w:ascii="Times New Roman" w:eastAsia="Calibri" w:hAnsi="Times New Roman" w:cs="Times New Roman"/>
          <w:b/>
          <w:bCs/>
          <w:kern w:val="0"/>
          <w14:ligatures w14:val="none"/>
        </w:rPr>
      </w:pPr>
    </w:p>
    <w:p w14:paraId="076A8A62" w14:textId="77777777" w:rsidR="007701A6" w:rsidRDefault="007701A6" w:rsidP="002F2B8F">
      <w:pPr>
        <w:rPr>
          <w:rFonts w:ascii="Times New Roman" w:eastAsia="Calibri" w:hAnsi="Times New Roman" w:cs="Times New Roman"/>
          <w:b/>
          <w:bCs/>
          <w:kern w:val="0"/>
          <w14:ligatures w14:val="none"/>
        </w:rPr>
      </w:pPr>
    </w:p>
    <w:p w14:paraId="78146137" w14:textId="77777777" w:rsidR="007701A6" w:rsidRDefault="007701A6" w:rsidP="002F2B8F">
      <w:pPr>
        <w:rPr>
          <w:rFonts w:ascii="Times New Roman" w:eastAsia="Calibri" w:hAnsi="Times New Roman" w:cs="Times New Roman"/>
          <w:b/>
          <w:bCs/>
          <w:kern w:val="0"/>
          <w14:ligatures w14:val="none"/>
        </w:rPr>
      </w:pPr>
    </w:p>
    <w:p w14:paraId="4A85B871" w14:textId="77777777" w:rsidR="007701A6" w:rsidRDefault="007701A6" w:rsidP="002F2B8F">
      <w:pPr>
        <w:rPr>
          <w:rFonts w:ascii="Times New Roman" w:eastAsia="Calibri" w:hAnsi="Times New Roman" w:cs="Times New Roman"/>
          <w:b/>
          <w:bCs/>
          <w:kern w:val="0"/>
          <w14:ligatures w14:val="none"/>
        </w:rPr>
      </w:pPr>
    </w:p>
    <w:p w14:paraId="6335CBA1" w14:textId="77777777" w:rsidR="007701A6" w:rsidRDefault="007701A6" w:rsidP="002F2B8F">
      <w:pPr>
        <w:rPr>
          <w:rFonts w:ascii="Times New Roman" w:eastAsia="Calibri" w:hAnsi="Times New Roman" w:cs="Times New Roman"/>
          <w:b/>
          <w:bCs/>
          <w:kern w:val="0"/>
          <w14:ligatures w14:val="none"/>
        </w:rPr>
      </w:pPr>
    </w:p>
    <w:p w14:paraId="3440C408" w14:textId="7A58BD93" w:rsidR="007701A6" w:rsidRDefault="007701A6" w:rsidP="00F87480">
      <w:pPr>
        <w:jc w:val="center"/>
        <w:rPr>
          <w:rFonts w:ascii="Times New Roman" w:eastAsia="Calibri" w:hAnsi="Times New Roman" w:cs="Times New Roman"/>
          <w:b/>
          <w:bCs/>
          <w:kern w:val="0"/>
          <w14:ligatures w14:val="none"/>
        </w:rPr>
      </w:pPr>
      <w:r w:rsidRPr="007701A6">
        <w:rPr>
          <w:rFonts w:ascii="Times New Roman" w:eastAsia="Calibri" w:hAnsi="Times New Roman" w:cs="Times New Roman"/>
          <w:b/>
          <w:bCs/>
          <w:kern w:val="0"/>
          <w14:ligatures w14:val="none"/>
        </w:rPr>
        <w:lastRenderedPageBreak/>
        <w:t>Likumprojekts “Grozījumi Nekustamā īpašuma valsts kadastra likumā”</w:t>
      </w:r>
    </w:p>
    <w:p w14:paraId="3E6D8B00" w14:textId="0B2B4725" w:rsidR="00A36CE0" w:rsidRPr="00955E39" w:rsidRDefault="003D70E5" w:rsidP="00955E39">
      <w:pPr>
        <w:rPr>
          <w:rFonts w:ascii="Times New Roman" w:eastAsia="Calibri" w:hAnsi="Times New Roman" w:cs="Times New Roman"/>
          <w:b/>
          <w:bCs/>
          <w:kern w:val="0"/>
          <w14:ligatures w14:val="none"/>
        </w:rPr>
      </w:pPr>
      <w:r w:rsidRPr="003D70E5">
        <w:rPr>
          <w:rFonts w:ascii="Times New Roman" w:eastAsia="Calibri" w:hAnsi="Times New Roman" w:cs="Times New Roman"/>
          <w:b/>
          <w:bCs/>
          <w:kern w:val="0"/>
          <w14:ligatures w14:val="none"/>
        </w:rPr>
        <w:t>Kādēļ likums ir vajadzīgs?</w:t>
      </w:r>
    </w:p>
    <w:p w14:paraId="2A4CBA3C" w14:textId="19C39162" w:rsidR="003D70E5" w:rsidRDefault="00A36CE0" w:rsidP="0013397E">
      <w:pPr>
        <w:spacing w:after="0" w:line="240" w:lineRule="auto"/>
        <w:ind w:firstLine="720"/>
        <w:jc w:val="both"/>
        <w:rPr>
          <w:rFonts w:ascii="Times New Roman" w:eastAsia="Calibri" w:hAnsi="Times New Roman" w:cs="Times New Roman"/>
          <w:kern w:val="0"/>
          <w14:ligatures w14:val="none"/>
        </w:rPr>
      </w:pPr>
      <w:r w:rsidRPr="009160E0">
        <w:rPr>
          <w:rFonts w:ascii="Times New Roman" w:eastAsia="Calibri" w:hAnsi="Times New Roman" w:cs="Times New Roman"/>
          <w:kern w:val="0"/>
          <w14:ligatures w14:val="none"/>
        </w:rPr>
        <w:t>Grozījumu Nekustamā īpašuma valsts kadastra likumā</w:t>
      </w:r>
      <w:r w:rsidR="0013397E">
        <w:rPr>
          <w:rStyle w:val="Vresatsauce"/>
          <w:rFonts w:ascii="Times New Roman" w:eastAsia="Calibri" w:hAnsi="Times New Roman" w:cs="Times New Roman"/>
          <w:kern w:val="0"/>
          <w14:ligatures w14:val="none"/>
        </w:rPr>
        <w:footnoteReference w:id="1"/>
      </w:r>
      <w:r w:rsidRPr="009160E0">
        <w:rPr>
          <w:rFonts w:ascii="Times New Roman" w:eastAsia="Calibri" w:hAnsi="Times New Roman" w:cs="Times New Roman"/>
          <w:kern w:val="0"/>
          <w14:ligatures w14:val="none"/>
        </w:rPr>
        <w:t xml:space="preserve"> izstrādes brīdī salīdzinot 2012. gada </w:t>
      </w:r>
      <w:r>
        <w:rPr>
          <w:rFonts w:ascii="Times New Roman" w:eastAsia="Calibri" w:hAnsi="Times New Roman" w:cs="Times New Roman"/>
          <w:kern w:val="0"/>
          <w14:ligatures w14:val="none"/>
        </w:rPr>
        <w:t xml:space="preserve">nekustamā īpašuma tirgus </w:t>
      </w:r>
      <w:r w:rsidRPr="009160E0">
        <w:rPr>
          <w:rFonts w:ascii="Times New Roman" w:eastAsia="Calibri" w:hAnsi="Times New Roman" w:cs="Times New Roman"/>
          <w:kern w:val="0"/>
          <w14:ligatures w14:val="none"/>
        </w:rPr>
        <w:t>situāciju ar situāciju 2022. gada 1. jūlijā, darījumu cenas bija pieaugušas visos nekustamā īpašuma tirgus segmentos</w:t>
      </w:r>
      <w:r w:rsidR="001E7DBD">
        <w:rPr>
          <w:rStyle w:val="Vresatsauce"/>
          <w:rFonts w:ascii="Times New Roman" w:eastAsia="Calibri" w:hAnsi="Times New Roman" w:cs="Times New Roman"/>
          <w:kern w:val="0"/>
          <w14:ligatures w14:val="none"/>
        </w:rPr>
        <w:footnoteReference w:id="2"/>
      </w:r>
      <w:r w:rsidRPr="009160E0">
        <w:rPr>
          <w:rFonts w:ascii="Times New Roman" w:eastAsia="Calibri" w:hAnsi="Times New Roman" w:cs="Times New Roman"/>
          <w:kern w:val="0"/>
          <w14:ligatures w14:val="none"/>
        </w:rPr>
        <w:t xml:space="preserve"> un </w:t>
      </w:r>
      <w:r w:rsidRPr="00765A43">
        <w:rPr>
          <w:rFonts w:ascii="Times New Roman" w:eastAsia="Times New Roman" w:hAnsi="Times New Roman" w:cs="Times New Roman"/>
          <w:lang w:eastAsia="en-GB"/>
        </w:rPr>
        <w:t>modelējot kadastrālās vērtības zemei un ēkām, kas balstītas 2022. gada nekustamā īpašumu tirgus informācijas datos</w:t>
      </w:r>
      <w:r>
        <w:rPr>
          <w:rFonts w:ascii="Times New Roman" w:eastAsia="Times New Roman" w:hAnsi="Times New Roman" w:cs="Times New Roman"/>
          <w:lang w:eastAsia="en-GB"/>
        </w:rPr>
        <w:t>,</w:t>
      </w:r>
      <w:r w:rsidRPr="009160E0">
        <w:rPr>
          <w:rFonts w:ascii="Times New Roman" w:eastAsia="Calibri" w:hAnsi="Times New Roman" w:cs="Times New Roman"/>
          <w:kern w:val="0"/>
          <w14:ligatures w14:val="none"/>
        </w:rPr>
        <w:t xml:space="preserve"> bija pamatoti prognozējams </w:t>
      </w:r>
      <w:r w:rsidR="00E90F2F">
        <w:rPr>
          <w:rFonts w:ascii="Times New Roman" w:eastAsia="Calibri" w:hAnsi="Times New Roman" w:cs="Times New Roman"/>
          <w:kern w:val="0"/>
          <w14:ligatures w14:val="none"/>
        </w:rPr>
        <w:t xml:space="preserve">būtisks </w:t>
      </w:r>
      <w:r w:rsidRPr="009160E0">
        <w:rPr>
          <w:rFonts w:ascii="Times New Roman" w:eastAsia="Calibri" w:hAnsi="Times New Roman" w:cs="Times New Roman"/>
          <w:kern w:val="0"/>
          <w14:ligatures w14:val="none"/>
        </w:rPr>
        <w:t>kadastrālo vērtību pieaugums.</w:t>
      </w:r>
      <w:r>
        <w:rPr>
          <w:rFonts w:ascii="Times New Roman" w:eastAsia="Calibri" w:hAnsi="Times New Roman" w:cs="Times New Roman"/>
          <w:kern w:val="0"/>
          <w14:ligatures w14:val="none"/>
        </w:rPr>
        <w:t xml:space="preserve"> P</w:t>
      </w:r>
      <w:r w:rsidRPr="009160E0">
        <w:rPr>
          <w:rFonts w:ascii="Times New Roman" w:eastAsia="Calibri" w:hAnsi="Times New Roman" w:cs="Times New Roman"/>
          <w:kern w:val="0"/>
          <w14:ligatures w14:val="none"/>
        </w:rPr>
        <w:t>ieaugums nebija vienmērīgs visos nekustamā īpašuma segmentos, straujš cenu pieaugums bija vērojams lauksaimniecībā izmantojamām zemēm, dzīvojamās apbūves segmentā,</w:t>
      </w:r>
      <w:r w:rsidRPr="009160E0">
        <w:rPr>
          <w:rFonts w:ascii="Aptos" w:eastAsia="Aptos" w:hAnsi="Aptos" w:cs="Times New Roman"/>
        </w:rPr>
        <w:t xml:space="preserve"> </w:t>
      </w:r>
      <w:r w:rsidRPr="009160E0">
        <w:rPr>
          <w:rFonts w:ascii="Times New Roman" w:eastAsia="Calibri" w:hAnsi="Times New Roman" w:cs="Times New Roman"/>
          <w:kern w:val="0"/>
          <w14:ligatures w14:val="none"/>
        </w:rPr>
        <w:t xml:space="preserve">savukārt, mazāks – ražošanas segmentos. </w:t>
      </w:r>
    </w:p>
    <w:p w14:paraId="38A9C859" w14:textId="28728F66" w:rsidR="00FC48F0" w:rsidRPr="009160E0" w:rsidRDefault="009160E0" w:rsidP="00FC48F0">
      <w:pPr>
        <w:spacing w:after="0" w:line="240" w:lineRule="auto"/>
        <w:ind w:firstLine="720"/>
        <w:jc w:val="both"/>
        <w:rPr>
          <w:rFonts w:ascii="Times New Roman" w:eastAsia="Calibri" w:hAnsi="Times New Roman" w:cs="Times New Roman"/>
          <w:kern w:val="0"/>
          <w14:ligatures w14:val="none"/>
        </w:rPr>
      </w:pPr>
      <w:r w:rsidRPr="009160E0">
        <w:rPr>
          <w:rFonts w:ascii="Times New Roman" w:eastAsia="Calibri" w:hAnsi="Times New Roman" w:cs="Times New Roman"/>
          <w:kern w:val="0"/>
          <w14:ligatures w14:val="none"/>
        </w:rPr>
        <w:t xml:space="preserve">Atbilstoši </w:t>
      </w:r>
      <w:r w:rsidR="0013397E">
        <w:rPr>
          <w:rFonts w:ascii="Times New Roman" w:eastAsia="Calibri" w:hAnsi="Times New Roman" w:cs="Times New Roman"/>
          <w:kern w:val="0"/>
          <w14:ligatures w14:val="none"/>
        </w:rPr>
        <w:t xml:space="preserve">minētajiem </w:t>
      </w:r>
      <w:r w:rsidRPr="009160E0">
        <w:rPr>
          <w:rFonts w:ascii="Times New Roman" w:eastAsia="Calibri" w:hAnsi="Times New Roman" w:cs="Times New Roman"/>
          <w:kern w:val="0"/>
          <w14:ligatures w14:val="none"/>
        </w:rPr>
        <w:t xml:space="preserve">grozījumiem Nekustamā īpašuma valsts kadastra likumā, ar 2025. gada 1. janvāri </w:t>
      </w:r>
      <w:r w:rsidR="00740316">
        <w:rPr>
          <w:rFonts w:ascii="Times New Roman" w:eastAsia="Calibri" w:hAnsi="Times New Roman" w:cs="Times New Roman"/>
          <w:kern w:val="0"/>
          <w14:ligatures w14:val="none"/>
        </w:rPr>
        <w:t xml:space="preserve">attiecībā uz </w:t>
      </w:r>
      <w:r w:rsidRPr="009160E0">
        <w:rPr>
          <w:rFonts w:ascii="Times New Roman" w:eastAsia="Calibri" w:hAnsi="Times New Roman" w:cs="Times New Roman"/>
          <w:kern w:val="0"/>
          <w14:ligatures w14:val="none"/>
        </w:rPr>
        <w:t>katr</w:t>
      </w:r>
      <w:r w:rsidR="00740316">
        <w:rPr>
          <w:rFonts w:ascii="Times New Roman" w:eastAsia="Calibri" w:hAnsi="Times New Roman" w:cs="Times New Roman"/>
          <w:kern w:val="0"/>
          <w14:ligatures w14:val="none"/>
        </w:rPr>
        <w:t>u</w:t>
      </w:r>
      <w:r w:rsidRPr="009160E0">
        <w:rPr>
          <w:rFonts w:ascii="Times New Roman" w:eastAsia="Calibri" w:hAnsi="Times New Roman" w:cs="Times New Roman"/>
          <w:kern w:val="0"/>
          <w14:ligatures w14:val="none"/>
        </w:rPr>
        <w:t xml:space="preserve"> kadastra objekt</w:t>
      </w:r>
      <w:r w:rsidR="00740316">
        <w:rPr>
          <w:rFonts w:ascii="Times New Roman" w:eastAsia="Calibri" w:hAnsi="Times New Roman" w:cs="Times New Roman"/>
          <w:kern w:val="0"/>
          <w14:ligatures w14:val="none"/>
        </w:rPr>
        <w:t>u</w:t>
      </w:r>
      <w:r w:rsidR="00B70EC6">
        <w:rPr>
          <w:rFonts w:ascii="Times New Roman" w:eastAsia="Calibri" w:hAnsi="Times New Roman" w:cs="Times New Roman"/>
          <w:kern w:val="0"/>
          <w14:ligatures w14:val="none"/>
        </w:rPr>
        <w:t xml:space="preserve"> </w:t>
      </w:r>
      <w:r w:rsidRPr="009160E0">
        <w:rPr>
          <w:rFonts w:ascii="Times New Roman" w:eastAsia="Calibri" w:hAnsi="Times New Roman" w:cs="Times New Roman"/>
          <w:kern w:val="0"/>
          <w14:ligatures w14:val="none"/>
        </w:rPr>
        <w:t>pārejas periodā</w:t>
      </w:r>
      <w:r w:rsidRPr="009160E0">
        <w:rPr>
          <w:rFonts w:ascii="Times New Roman" w:eastAsia="Calibri" w:hAnsi="Times New Roman" w:cs="Times New Roman"/>
          <w:kern w:val="0"/>
          <w:vertAlign w:val="superscript"/>
          <w14:ligatures w14:val="none"/>
        </w:rPr>
        <w:footnoteReference w:id="3"/>
      </w:r>
      <w:r w:rsidRPr="009160E0">
        <w:rPr>
          <w:rFonts w:ascii="Times New Roman" w:eastAsia="Calibri" w:hAnsi="Times New Roman" w:cs="Times New Roman"/>
          <w:kern w:val="0"/>
          <w14:ligatures w14:val="none"/>
        </w:rPr>
        <w:t xml:space="preserve"> </w:t>
      </w:r>
      <w:r w:rsidR="00740316">
        <w:rPr>
          <w:rFonts w:ascii="Times New Roman" w:eastAsia="Calibri" w:hAnsi="Times New Roman" w:cs="Times New Roman"/>
          <w:kern w:val="0"/>
          <w14:ligatures w14:val="none"/>
        </w:rPr>
        <w:t xml:space="preserve">ir spēkā </w:t>
      </w:r>
      <w:r w:rsidRPr="009160E0">
        <w:rPr>
          <w:rFonts w:ascii="Times New Roman" w:eastAsia="Calibri" w:hAnsi="Times New Roman" w:cs="Times New Roman"/>
          <w:kern w:val="0"/>
          <w14:ligatures w14:val="none"/>
        </w:rPr>
        <w:t>divas  kadastrālās vērtības: fiskāl</w:t>
      </w:r>
      <w:r w:rsidR="00740316">
        <w:rPr>
          <w:rFonts w:ascii="Times New Roman" w:eastAsia="Calibri" w:hAnsi="Times New Roman" w:cs="Times New Roman"/>
          <w:kern w:val="0"/>
          <w14:ligatures w14:val="none"/>
        </w:rPr>
        <w:t>ā</w:t>
      </w:r>
      <w:r w:rsidRPr="009160E0">
        <w:rPr>
          <w:rFonts w:ascii="Times New Roman" w:eastAsia="Calibri" w:hAnsi="Times New Roman" w:cs="Times New Roman"/>
          <w:kern w:val="0"/>
          <w14:ligatures w14:val="none"/>
        </w:rPr>
        <w:t xml:space="preserve"> kadastrāl</w:t>
      </w:r>
      <w:r w:rsidR="00740316">
        <w:rPr>
          <w:rFonts w:ascii="Times New Roman" w:eastAsia="Calibri" w:hAnsi="Times New Roman" w:cs="Times New Roman"/>
          <w:kern w:val="0"/>
          <w14:ligatures w14:val="none"/>
        </w:rPr>
        <w:t>ā</w:t>
      </w:r>
      <w:r w:rsidRPr="009160E0">
        <w:rPr>
          <w:rFonts w:ascii="Times New Roman" w:eastAsia="Calibri" w:hAnsi="Times New Roman" w:cs="Times New Roman"/>
          <w:kern w:val="0"/>
          <w14:ligatures w14:val="none"/>
        </w:rPr>
        <w:t xml:space="preserve"> vērtīb</w:t>
      </w:r>
      <w:r w:rsidR="00740316">
        <w:rPr>
          <w:rFonts w:ascii="Times New Roman" w:eastAsia="Calibri" w:hAnsi="Times New Roman" w:cs="Times New Roman"/>
          <w:kern w:val="0"/>
          <w14:ligatures w14:val="none"/>
        </w:rPr>
        <w:t>a</w:t>
      </w:r>
      <w:r w:rsidRPr="009160E0">
        <w:rPr>
          <w:rFonts w:ascii="Times New Roman" w:eastAsia="Calibri" w:hAnsi="Times New Roman" w:cs="Times New Roman"/>
          <w:kern w:val="0"/>
          <w14:ligatures w14:val="none"/>
        </w:rPr>
        <w:t xml:space="preserve"> un universāl</w:t>
      </w:r>
      <w:r w:rsidR="00740316">
        <w:rPr>
          <w:rFonts w:ascii="Times New Roman" w:eastAsia="Calibri" w:hAnsi="Times New Roman" w:cs="Times New Roman"/>
          <w:kern w:val="0"/>
          <w14:ligatures w14:val="none"/>
        </w:rPr>
        <w:t>ā</w:t>
      </w:r>
      <w:r w:rsidRPr="009160E0">
        <w:rPr>
          <w:rFonts w:ascii="Times New Roman" w:eastAsia="Calibri" w:hAnsi="Times New Roman" w:cs="Times New Roman"/>
          <w:kern w:val="0"/>
          <w14:ligatures w14:val="none"/>
        </w:rPr>
        <w:t xml:space="preserve"> kadastrāl</w:t>
      </w:r>
      <w:r w:rsidR="00740316">
        <w:rPr>
          <w:rFonts w:ascii="Times New Roman" w:eastAsia="Calibri" w:hAnsi="Times New Roman" w:cs="Times New Roman"/>
          <w:kern w:val="0"/>
          <w14:ligatures w14:val="none"/>
        </w:rPr>
        <w:t>ā</w:t>
      </w:r>
      <w:r w:rsidRPr="009160E0">
        <w:rPr>
          <w:rFonts w:ascii="Times New Roman" w:eastAsia="Calibri" w:hAnsi="Times New Roman" w:cs="Times New Roman"/>
          <w:kern w:val="0"/>
          <w14:ligatures w14:val="none"/>
        </w:rPr>
        <w:t xml:space="preserve"> vērtīb</w:t>
      </w:r>
      <w:r w:rsidR="00740316">
        <w:rPr>
          <w:rFonts w:ascii="Times New Roman" w:eastAsia="Calibri" w:hAnsi="Times New Roman" w:cs="Times New Roman"/>
          <w:kern w:val="0"/>
          <w14:ligatures w14:val="none"/>
        </w:rPr>
        <w:t>a</w:t>
      </w:r>
      <w:r w:rsidRPr="009160E0">
        <w:rPr>
          <w:rFonts w:ascii="Times New Roman" w:eastAsia="Calibri" w:hAnsi="Times New Roman" w:cs="Times New Roman"/>
          <w:kern w:val="0"/>
          <w14:ligatures w14:val="none"/>
        </w:rPr>
        <w:t>.</w:t>
      </w:r>
      <w:r w:rsidR="00DC037F">
        <w:rPr>
          <w:rFonts w:ascii="Times New Roman" w:eastAsia="Calibri" w:hAnsi="Times New Roman" w:cs="Times New Roman"/>
          <w:kern w:val="0"/>
          <w14:ligatures w14:val="none"/>
        </w:rPr>
        <w:t xml:space="preserve"> </w:t>
      </w:r>
      <w:r w:rsidR="008F772C">
        <w:rPr>
          <w:rFonts w:ascii="Times New Roman" w:eastAsia="Calibri" w:hAnsi="Times New Roman" w:cs="Times New Roman"/>
          <w:kern w:val="0"/>
          <w14:ligatures w14:val="none"/>
        </w:rPr>
        <w:t>Šāda pieeja nodrošina iespēju veikt kadastrālās vērtēšanas metodikas pilnveidi</w:t>
      </w:r>
      <w:r w:rsidR="00CF6FB2">
        <w:rPr>
          <w:rFonts w:ascii="Times New Roman" w:eastAsia="Calibri" w:hAnsi="Times New Roman" w:cs="Times New Roman"/>
          <w:kern w:val="0"/>
          <w14:ligatures w14:val="none"/>
        </w:rPr>
        <w:t>, nodrošinot</w:t>
      </w:r>
      <w:r w:rsidR="00CF6FB2" w:rsidRPr="00CF6FB2">
        <w:rPr>
          <w:rFonts w:ascii="Times New Roman" w:eastAsia="Calibri" w:hAnsi="Times New Roman" w:cs="Times New Roman"/>
          <w:kern w:val="0"/>
          <w14:ligatures w14:val="none"/>
        </w:rPr>
        <w:t xml:space="preserve"> kadastrālo vērtību labāku atbilstību aktuālajai tirgus situācijai</w:t>
      </w:r>
      <w:r w:rsidR="00912DDC">
        <w:rPr>
          <w:rFonts w:ascii="Times New Roman" w:eastAsia="Calibri" w:hAnsi="Times New Roman" w:cs="Times New Roman"/>
          <w:kern w:val="0"/>
          <w14:ligatures w14:val="none"/>
        </w:rPr>
        <w:t xml:space="preserve"> (universālās kadastrālās vērtības)</w:t>
      </w:r>
      <w:r w:rsidR="00CF6FB2">
        <w:rPr>
          <w:rFonts w:ascii="Times New Roman" w:eastAsia="Calibri" w:hAnsi="Times New Roman" w:cs="Times New Roman"/>
          <w:kern w:val="0"/>
          <w14:ligatures w14:val="none"/>
        </w:rPr>
        <w:t xml:space="preserve"> un</w:t>
      </w:r>
      <w:r w:rsidR="00CF6FB2" w:rsidRPr="00CF6FB2">
        <w:rPr>
          <w:rFonts w:ascii="Times New Roman" w:eastAsia="Calibri" w:hAnsi="Times New Roman" w:cs="Times New Roman"/>
          <w:kern w:val="0"/>
          <w14:ligatures w14:val="none"/>
        </w:rPr>
        <w:t xml:space="preserve"> </w:t>
      </w:r>
      <w:r w:rsidR="004D34C3">
        <w:rPr>
          <w:rFonts w:ascii="Times New Roman" w:eastAsia="Calibri" w:hAnsi="Times New Roman" w:cs="Times New Roman"/>
          <w:kern w:val="0"/>
          <w14:ligatures w14:val="none"/>
        </w:rPr>
        <w:t xml:space="preserve">ļauj </w:t>
      </w:r>
      <w:r w:rsidR="00CF6FB2" w:rsidRPr="00CF6FB2">
        <w:rPr>
          <w:rFonts w:ascii="Times New Roman" w:eastAsia="Calibri" w:hAnsi="Times New Roman" w:cs="Times New Roman"/>
          <w:kern w:val="0"/>
          <w14:ligatures w14:val="none"/>
        </w:rPr>
        <w:t>saglabā</w:t>
      </w:r>
      <w:r w:rsidR="004D34C3">
        <w:rPr>
          <w:rFonts w:ascii="Times New Roman" w:eastAsia="Calibri" w:hAnsi="Times New Roman" w:cs="Times New Roman"/>
          <w:kern w:val="0"/>
          <w14:ligatures w14:val="none"/>
        </w:rPr>
        <w:t>t</w:t>
      </w:r>
      <w:r w:rsidR="00CF6FB2" w:rsidRPr="00CF6FB2">
        <w:rPr>
          <w:rFonts w:ascii="Times New Roman" w:eastAsia="Calibri" w:hAnsi="Times New Roman" w:cs="Times New Roman"/>
          <w:kern w:val="0"/>
          <w14:ligatures w14:val="none"/>
        </w:rPr>
        <w:t xml:space="preserve"> nemainīgu situāciju attiecībā uz maksājamo nodokļu, nodevu un citu maksājumu </w:t>
      </w:r>
      <w:r w:rsidR="00740316">
        <w:rPr>
          <w:rFonts w:ascii="Times New Roman" w:eastAsia="Calibri" w:hAnsi="Times New Roman" w:cs="Times New Roman"/>
          <w:kern w:val="0"/>
          <w14:ligatures w14:val="none"/>
        </w:rPr>
        <w:t>publiski tiesiskajās attiecībās</w:t>
      </w:r>
      <w:r w:rsidR="00B70EC6">
        <w:rPr>
          <w:rFonts w:ascii="Times New Roman" w:eastAsia="Calibri" w:hAnsi="Times New Roman" w:cs="Times New Roman"/>
          <w:kern w:val="0"/>
          <w14:ligatures w14:val="none"/>
        </w:rPr>
        <w:t xml:space="preserve"> </w:t>
      </w:r>
      <w:r w:rsidR="00740316">
        <w:rPr>
          <w:rFonts w:ascii="Times New Roman" w:eastAsia="Calibri" w:hAnsi="Times New Roman" w:cs="Times New Roman"/>
          <w:kern w:val="0"/>
          <w14:ligatures w14:val="none"/>
        </w:rPr>
        <w:t xml:space="preserve">apmēru </w:t>
      </w:r>
      <w:r w:rsidR="00CF6FB2" w:rsidRPr="00CF6FB2">
        <w:rPr>
          <w:rFonts w:ascii="Times New Roman" w:eastAsia="Calibri" w:hAnsi="Times New Roman" w:cs="Times New Roman"/>
          <w:kern w:val="0"/>
          <w14:ligatures w14:val="none"/>
        </w:rPr>
        <w:t xml:space="preserve">gadījumos, </w:t>
      </w:r>
      <w:r w:rsidR="004D34C3">
        <w:rPr>
          <w:rFonts w:ascii="Times New Roman" w:eastAsia="Calibri" w:hAnsi="Times New Roman" w:cs="Times New Roman"/>
          <w:kern w:val="0"/>
          <w14:ligatures w14:val="none"/>
        </w:rPr>
        <w:t>kad šie</w:t>
      </w:r>
      <w:r w:rsidR="00CF6FB2" w:rsidRPr="00CF6FB2">
        <w:rPr>
          <w:rFonts w:ascii="Times New Roman" w:eastAsia="Calibri" w:hAnsi="Times New Roman" w:cs="Times New Roman"/>
          <w:kern w:val="0"/>
          <w14:ligatures w14:val="none"/>
        </w:rPr>
        <w:t xml:space="preserve"> maksājumi ir atkarīgi no kadastrālās vērtības</w:t>
      </w:r>
      <w:r w:rsidR="00912DDC">
        <w:rPr>
          <w:rFonts w:ascii="Times New Roman" w:eastAsia="Calibri" w:hAnsi="Times New Roman" w:cs="Times New Roman"/>
          <w:kern w:val="0"/>
          <w14:ligatures w14:val="none"/>
        </w:rPr>
        <w:t xml:space="preserve"> (fiskālā kadastrālā vērtība)</w:t>
      </w:r>
      <w:r w:rsidR="00CF6FB2" w:rsidRPr="00CF6FB2">
        <w:rPr>
          <w:rFonts w:ascii="Times New Roman" w:eastAsia="Calibri" w:hAnsi="Times New Roman" w:cs="Times New Roman"/>
          <w:kern w:val="0"/>
          <w14:ligatures w14:val="none"/>
        </w:rPr>
        <w:t>,</w:t>
      </w:r>
      <w:r w:rsidR="004D34C3">
        <w:rPr>
          <w:rFonts w:ascii="Times New Roman" w:eastAsia="Calibri" w:hAnsi="Times New Roman" w:cs="Times New Roman"/>
          <w:kern w:val="0"/>
          <w14:ligatures w14:val="none"/>
        </w:rPr>
        <w:t xml:space="preserve"> </w:t>
      </w:r>
      <w:r w:rsidR="004D34C3" w:rsidRPr="00CF6FB2">
        <w:rPr>
          <w:rFonts w:ascii="Times New Roman" w:eastAsia="Calibri" w:hAnsi="Times New Roman" w:cs="Times New Roman"/>
          <w:kern w:val="0"/>
          <w14:ligatures w14:val="none"/>
        </w:rPr>
        <w:t xml:space="preserve">lai neradītu nesamērīgu finanšu slogu </w:t>
      </w:r>
      <w:r w:rsidR="008A313C">
        <w:rPr>
          <w:rFonts w:ascii="Times New Roman" w:eastAsia="Calibri" w:hAnsi="Times New Roman" w:cs="Times New Roman"/>
          <w:kern w:val="0"/>
          <w14:ligatures w14:val="none"/>
        </w:rPr>
        <w:t>iedzīvotājiem</w:t>
      </w:r>
      <w:r w:rsidR="004D34C3">
        <w:rPr>
          <w:rFonts w:ascii="Times New Roman" w:eastAsia="Calibri" w:hAnsi="Times New Roman" w:cs="Times New Roman"/>
          <w:kern w:val="0"/>
          <w14:ligatures w14:val="none"/>
        </w:rPr>
        <w:t>.</w:t>
      </w:r>
    </w:p>
    <w:p w14:paraId="3AF086CA" w14:textId="5ED7BF12" w:rsidR="00CA29B4" w:rsidRPr="009160E0" w:rsidRDefault="006343FF" w:rsidP="00CA29B4">
      <w:pPr>
        <w:spacing w:after="0" w:line="240" w:lineRule="auto"/>
        <w:ind w:firstLine="720"/>
        <w:jc w:val="both"/>
        <w:rPr>
          <w:rFonts w:ascii="Times New Roman" w:eastAsia="Calibri" w:hAnsi="Times New Roman" w:cs="Times New Roman"/>
          <w:kern w:val="0"/>
          <w14:ligatures w14:val="none"/>
        </w:rPr>
      </w:pPr>
      <w:r w:rsidRPr="009160E0">
        <w:rPr>
          <w:rFonts w:ascii="Times New Roman" w:eastAsia="Calibri" w:hAnsi="Times New Roman" w:cs="Times New Roman"/>
          <w:kern w:val="0"/>
          <w14:ligatures w14:val="none"/>
        </w:rPr>
        <w:t>Vienlaikus Nekustamā īpašuma valsts kadastra likuma pārejas noteikumu 43.</w:t>
      </w:r>
      <w:r w:rsidRPr="009160E0">
        <w:rPr>
          <w:rFonts w:ascii="Times New Roman" w:eastAsia="Calibri" w:hAnsi="Times New Roman" w:cs="Times New Roman"/>
          <w:kern w:val="0"/>
          <w:vertAlign w:val="superscript"/>
          <w14:ligatures w14:val="none"/>
        </w:rPr>
        <w:t>1</w:t>
      </w:r>
      <w:r w:rsidRPr="009160E0">
        <w:rPr>
          <w:rFonts w:ascii="Times New Roman" w:eastAsia="Calibri" w:hAnsi="Times New Roman" w:cs="Times New Roman"/>
          <w:kern w:val="0"/>
          <w14:ligatures w14:val="none"/>
        </w:rPr>
        <w:t xml:space="preserve"> punktā ir ietverts īpašs izņēmums attiecībā uz maksu par zemes likumisko lietošanu</w:t>
      </w:r>
      <w:r w:rsidRPr="009160E0">
        <w:rPr>
          <w:rFonts w:ascii="Times New Roman" w:eastAsia="Calibri" w:hAnsi="Times New Roman" w:cs="Times New Roman"/>
          <w:kern w:val="0"/>
          <w:vertAlign w:val="superscript"/>
          <w14:ligatures w14:val="none"/>
        </w:rPr>
        <w:footnoteReference w:id="4"/>
      </w:r>
      <w:r w:rsidRPr="009160E0">
        <w:rPr>
          <w:rFonts w:ascii="Times New Roman" w:eastAsia="Calibri" w:hAnsi="Times New Roman" w:cs="Times New Roman"/>
          <w:kern w:val="0"/>
          <w14:ligatures w14:val="none"/>
        </w:rPr>
        <w:t xml:space="preserve"> – nosakot, ka šo maksājumu aprēķināšanā fiskālā kadastrālā vērtība netiek piemērota. </w:t>
      </w:r>
      <w:r w:rsidR="007C10D6" w:rsidRPr="009160E0">
        <w:rPr>
          <w:rFonts w:ascii="Times New Roman" w:eastAsia="Calibri" w:hAnsi="Times New Roman" w:cs="Times New Roman"/>
          <w:kern w:val="0"/>
          <w14:ligatures w14:val="none"/>
        </w:rPr>
        <w:t>Tādējādi no 2025. gada 1. janvāra zemes likumiskās lietošanas maksa, ko zemes īpašniekam maksā būves īpašnieks, tiek aprēķināta no universālās kadastrālās vērtības, savukārt</w:t>
      </w:r>
      <w:r w:rsidR="00771319">
        <w:rPr>
          <w:rFonts w:ascii="Times New Roman" w:eastAsia="Calibri" w:hAnsi="Times New Roman" w:cs="Times New Roman"/>
          <w:kern w:val="0"/>
          <w14:ligatures w14:val="none"/>
        </w:rPr>
        <w:t>,</w:t>
      </w:r>
      <w:r w:rsidR="007C10D6" w:rsidRPr="009160E0">
        <w:rPr>
          <w:rFonts w:ascii="Times New Roman" w:eastAsia="Calibri" w:hAnsi="Times New Roman" w:cs="Times New Roman"/>
          <w:kern w:val="0"/>
          <w14:ligatures w14:val="none"/>
        </w:rPr>
        <w:t xml:space="preserve"> nekustamā īpašuma nodokli zemes īpašnieks maksā no fiskālās kadastrālās vērtības.</w:t>
      </w:r>
      <w:r w:rsidR="00CA29B4">
        <w:rPr>
          <w:rFonts w:ascii="Times New Roman" w:eastAsia="Calibri" w:hAnsi="Times New Roman" w:cs="Times New Roman"/>
          <w:kern w:val="0"/>
          <w14:ligatures w14:val="none"/>
        </w:rPr>
        <w:t xml:space="preserve"> </w:t>
      </w:r>
      <w:r w:rsidR="00CA29B4" w:rsidRPr="00E33E36">
        <w:rPr>
          <w:rFonts w:ascii="Times New Roman" w:eastAsia="Calibri" w:hAnsi="Times New Roman" w:cs="Times New Roman"/>
          <w:kern w:val="0"/>
          <w14:ligatures w14:val="none"/>
        </w:rPr>
        <w:t>Šāds regulējums</w:t>
      </w:r>
      <w:r w:rsidR="00E33E36" w:rsidRPr="00E33E36">
        <w:rPr>
          <w:rFonts w:ascii="Times New Roman" w:eastAsia="Calibri" w:hAnsi="Times New Roman" w:cs="Times New Roman"/>
          <w:kern w:val="0"/>
          <w14:ligatures w14:val="none"/>
        </w:rPr>
        <w:t>, ņemot vērā, ka</w:t>
      </w:r>
      <w:r w:rsidR="00CA29B4" w:rsidRPr="00E33E36">
        <w:rPr>
          <w:rFonts w:ascii="Times New Roman" w:eastAsia="Calibri" w:hAnsi="Times New Roman" w:cs="Times New Roman"/>
          <w:kern w:val="0"/>
          <w14:ligatures w14:val="none"/>
        </w:rPr>
        <w:t xml:space="preserve"> </w:t>
      </w:r>
      <w:r w:rsidR="00E33E36" w:rsidRPr="00E33E36">
        <w:rPr>
          <w:rFonts w:ascii="Times New Roman" w:eastAsia="Aptos" w:hAnsi="Times New Roman" w:cs="Times New Roman"/>
        </w:rPr>
        <w:t>universālā kadastrālā vērtība ir aktualizētā kadastrālā vērtība un tā sniedz taisnīgāku un patiesāku priekšstatu par īpašuma vērtību,</w:t>
      </w:r>
      <w:r w:rsidR="00E33E36" w:rsidRPr="00E33E36">
        <w:rPr>
          <w:rFonts w:ascii="Times New Roman" w:eastAsia="Calibri" w:hAnsi="Times New Roman" w:cs="Times New Roman"/>
          <w:kern w:val="0"/>
          <w14:ligatures w14:val="none"/>
        </w:rPr>
        <w:t xml:space="preserve"> </w:t>
      </w:r>
      <w:r w:rsidR="00CA29B4" w:rsidRPr="00E33E36">
        <w:rPr>
          <w:rFonts w:ascii="Times New Roman" w:eastAsia="Calibri" w:hAnsi="Times New Roman" w:cs="Times New Roman"/>
          <w:kern w:val="0"/>
          <w14:ligatures w14:val="none"/>
        </w:rPr>
        <w:t xml:space="preserve">tika izvēlēts kā atbilstošākais </w:t>
      </w:r>
      <w:r w:rsidR="00CA29B4" w:rsidRPr="00E33E36">
        <w:rPr>
          <w:rFonts w:ascii="Times New Roman" w:eastAsia="Aptos" w:hAnsi="Times New Roman" w:cs="Times New Roman"/>
        </w:rPr>
        <w:t>Satversmes tiesas sprieduma</w:t>
      </w:r>
      <w:r w:rsidR="00CA29B4" w:rsidRPr="00E33E36">
        <w:rPr>
          <w:rStyle w:val="Vresatsauce"/>
          <w:rFonts w:ascii="Times New Roman" w:eastAsia="Aptos" w:hAnsi="Times New Roman" w:cs="Times New Roman"/>
        </w:rPr>
        <w:footnoteReference w:id="5"/>
      </w:r>
      <w:r w:rsidR="00CA29B4" w:rsidRPr="00E33E36">
        <w:rPr>
          <w:rFonts w:ascii="Times New Roman" w:eastAsia="Aptos" w:hAnsi="Times New Roman" w:cs="Times New Roman"/>
        </w:rPr>
        <w:t xml:space="preserve"> izpildei</w:t>
      </w:r>
      <w:r w:rsidR="00CA29B4" w:rsidRPr="00E33E36">
        <w:rPr>
          <w:rFonts w:ascii="Times New Roman" w:eastAsia="Calibri" w:hAnsi="Times New Roman" w:cs="Times New Roman"/>
          <w:kern w:val="0"/>
          <w14:ligatures w14:val="none"/>
        </w:rPr>
        <w:t xml:space="preserve"> ar </w:t>
      </w:r>
      <w:r w:rsidR="00CA29B4" w:rsidRPr="009160E0">
        <w:rPr>
          <w:rFonts w:ascii="Times New Roman" w:eastAsia="Calibri" w:hAnsi="Times New Roman" w:cs="Times New Roman"/>
          <w:kern w:val="0"/>
          <w14:ligatures w14:val="none"/>
        </w:rPr>
        <w:t xml:space="preserve">mērķi nodrošināt taisnīgu līdzsvaru starp būvju īpašniekiem un zemes īpašniekiem, kad </w:t>
      </w:r>
      <w:r w:rsidR="00CA29B4" w:rsidRPr="009160E0">
        <w:rPr>
          <w:rFonts w:ascii="Aptos" w:eastAsia="Aptos" w:hAnsi="Aptos" w:cs="Times New Roman"/>
        </w:rPr>
        <w:t xml:space="preserve"> </w:t>
      </w:r>
      <w:r w:rsidR="00CA29B4" w:rsidRPr="009160E0">
        <w:rPr>
          <w:rFonts w:ascii="Times New Roman" w:eastAsia="Calibri" w:hAnsi="Times New Roman" w:cs="Times New Roman"/>
          <w:kern w:val="0"/>
          <w14:ligatures w14:val="none"/>
        </w:rPr>
        <w:t>zemes īpašnieks dalītā īpašuma gadījumā saņem tādu atlīdzību no būves īpašnieka, kura kompensē maksājamā nekustamā īpašuma nodokļa apmēru par zemi un atlīdzību uz tās esošās būves izmantošanai.</w:t>
      </w:r>
    </w:p>
    <w:p w14:paraId="597E75FA" w14:textId="6DE08246" w:rsidR="009160E0" w:rsidRPr="009160E0" w:rsidRDefault="00E33E36" w:rsidP="009160E0">
      <w:pPr>
        <w:spacing w:after="0" w:line="240" w:lineRule="auto"/>
        <w:ind w:firstLine="720"/>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P</w:t>
      </w:r>
      <w:r w:rsidR="009160E0" w:rsidRPr="009160E0">
        <w:rPr>
          <w:rFonts w:ascii="Times New Roman" w:eastAsia="Calibri" w:hAnsi="Times New Roman" w:cs="Times New Roman"/>
          <w:kern w:val="0"/>
          <w14:ligatures w14:val="none"/>
        </w:rPr>
        <w:t>ēc kadastrālo vērtību aprēķina</w:t>
      </w:r>
      <w:r w:rsidR="00C1376E">
        <w:rPr>
          <w:rFonts w:ascii="Times New Roman" w:eastAsia="Calibri" w:hAnsi="Times New Roman" w:cs="Times New Roman"/>
          <w:kern w:val="0"/>
          <w14:ligatures w14:val="none"/>
        </w:rPr>
        <w:t xml:space="preserve"> </w:t>
      </w:r>
      <w:r w:rsidR="009160E0" w:rsidRPr="009160E0">
        <w:rPr>
          <w:rFonts w:ascii="Times New Roman" w:eastAsia="Calibri" w:hAnsi="Times New Roman" w:cs="Times New Roman"/>
          <w:kern w:val="0"/>
          <w14:ligatures w14:val="none"/>
        </w:rPr>
        <w:t xml:space="preserve">visiem </w:t>
      </w:r>
      <w:r>
        <w:rPr>
          <w:rFonts w:ascii="Times New Roman" w:eastAsia="Calibri" w:hAnsi="Times New Roman" w:cs="Times New Roman"/>
          <w:kern w:val="0"/>
          <w14:ligatures w14:val="none"/>
        </w:rPr>
        <w:t>Nekustamā īpašuma valsts k</w:t>
      </w:r>
      <w:r w:rsidR="009160E0" w:rsidRPr="009160E0">
        <w:rPr>
          <w:rFonts w:ascii="Times New Roman" w:eastAsia="Calibri" w:hAnsi="Times New Roman" w:cs="Times New Roman"/>
          <w:kern w:val="0"/>
          <w14:ligatures w14:val="none"/>
        </w:rPr>
        <w:t>adastra informācijas sistēmā reģistrētajiem kadastra objektiem,</w:t>
      </w:r>
      <w:r w:rsidR="001F4020">
        <w:rPr>
          <w:rFonts w:ascii="Times New Roman" w:eastAsia="Calibri" w:hAnsi="Times New Roman" w:cs="Times New Roman"/>
          <w:kern w:val="0"/>
          <w14:ligatures w14:val="none"/>
        </w:rPr>
        <w:t xml:space="preserve"> gada sākumā</w:t>
      </w:r>
      <w:r w:rsidR="009160E0" w:rsidRPr="009160E0">
        <w:rPr>
          <w:rFonts w:ascii="Times New Roman" w:eastAsia="Calibri" w:hAnsi="Times New Roman" w:cs="Times New Roman"/>
          <w:kern w:val="0"/>
          <w14:ligatures w14:val="none"/>
        </w:rPr>
        <w:t xml:space="preserve"> </w:t>
      </w:r>
      <w:r>
        <w:rPr>
          <w:rFonts w:ascii="Times New Roman" w:eastAsia="Calibri" w:hAnsi="Times New Roman" w:cs="Times New Roman"/>
          <w:kern w:val="0"/>
          <w14:ligatures w14:val="none"/>
        </w:rPr>
        <w:t xml:space="preserve">saņemot personu iesniegumus, tika </w:t>
      </w:r>
      <w:r w:rsidR="009160E0" w:rsidRPr="009160E0">
        <w:rPr>
          <w:rFonts w:ascii="Times New Roman" w:eastAsia="Calibri" w:hAnsi="Times New Roman" w:cs="Times New Roman"/>
          <w:kern w:val="0"/>
          <w14:ligatures w14:val="none"/>
        </w:rPr>
        <w:t xml:space="preserve">identificēti gadījumi, kad </w:t>
      </w:r>
      <w:r w:rsidR="001F4020" w:rsidRPr="009160E0">
        <w:rPr>
          <w:rFonts w:ascii="Times New Roman" w:eastAsia="Calibri" w:hAnsi="Times New Roman" w:cs="Times New Roman"/>
          <w:kern w:val="0"/>
          <w14:ligatures w14:val="none"/>
        </w:rPr>
        <w:t xml:space="preserve">aprēķinātā universālā kadastrālā vērtība likumiskajā lietošanā esošajai zemei </w:t>
      </w:r>
      <w:r w:rsidR="009160E0" w:rsidRPr="009160E0">
        <w:rPr>
          <w:rFonts w:ascii="Times New Roman" w:eastAsia="Calibri" w:hAnsi="Times New Roman" w:cs="Times New Roman"/>
          <w:kern w:val="0"/>
          <w14:ligatures w14:val="none"/>
        </w:rPr>
        <w:t>2025. gada 1. janvār</w:t>
      </w:r>
      <w:r w:rsidR="001F4020">
        <w:rPr>
          <w:rFonts w:ascii="Times New Roman" w:eastAsia="Calibri" w:hAnsi="Times New Roman" w:cs="Times New Roman"/>
          <w:kern w:val="0"/>
          <w14:ligatures w14:val="none"/>
        </w:rPr>
        <w:t>ī</w:t>
      </w:r>
      <w:r w:rsidR="009160E0" w:rsidRPr="009160E0">
        <w:rPr>
          <w:rFonts w:ascii="Times New Roman" w:eastAsia="Calibri" w:hAnsi="Times New Roman" w:cs="Times New Roman"/>
          <w:kern w:val="0"/>
          <w14:ligatures w14:val="none"/>
        </w:rPr>
        <w:t>, salīdzinot ar 2024. gadā aprēķināto</w:t>
      </w:r>
      <w:r w:rsidR="00F74AA3">
        <w:rPr>
          <w:rFonts w:ascii="Times New Roman" w:eastAsia="Calibri" w:hAnsi="Times New Roman" w:cs="Times New Roman"/>
          <w:kern w:val="0"/>
          <w14:ligatures w14:val="none"/>
        </w:rPr>
        <w:t xml:space="preserve"> kadastrālo vērtību</w:t>
      </w:r>
      <w:r w:rsidR="009160E0" w:rsidRPr="009160E0">
        <w:rPr>
          <w:rFonts w:ascii="Times New Roman" w:eastAsia="Calibri" w:hAnsi="Times New Roman" w:cs="Times New Roman"/>
          <w:kern w:val="0"/>
          <w14:ligatures w14:val="none"/>
        </w:rPr>
        <w:t xml:space="preserve"> ir samazinājusies (tātad tā ir mazāka kā fiskālā kadastrālā vērtība). Tas nozīmē, ka zemes likumiskās lietošanas maksājums samazinās, taču nekustamā īpašuma nodokļa maksājums zemes īpašniekam saglabājas nemainīgs. </w:t>
      </w:r>
    </w:p>
    <w:p w14:paraId="3F9C96A5" w14:textId="1FD8B1B2" w:rsidR="00DE4FC0" w:rsidRPr="00FB7033" w:rsidRDefault="00865509" w:rsidP="00DE4FC0">
      <w:pPr>
        <w:spacing w:after="0" w:line="240" w:lineRule="auto"/>
        <w:ind w:firstLine="720"/>
        <w:jc w:val="both"/>
        <w:rPr>
          <w:rFonts w:ascii="Times New Roman" w:eastAsia="Aptos" w:hAnsi="Times New Roman" w:cs="Times New Roman"/>
        </w:rPr>
      </w:pPr>
      <w:r w:rsidRPr="00FB7033">
        <w:rPr>
          <w:rFonts w:ascii="Times New Roman" w:eastAsia="Aptos" w:hAnsi="Times New Roman" w:cs="Times New Roman"/>
        </w:rPr>
        <w:t xml:space="preserve">Reaģējot uz </w:t>
      </w:r>
      <w:r w:rsidR="0007113A" w:rsidRPr="00FB7033">
        <w:rPr>
          <w:rFonts w:ascii="Times New Roman" w:eastAsia="Aptos" w:hAnsi="Times New Roman" w:cs="Times New Roman"/>
        </w:rPr>
        <w:t xml:space="preserve">identificēto situāciju un </w:t>
      </w:r>
      <w:r w:rsidR="0007113A" w:rsidRPr="00FB7033">
        <w:rPr>
          <w:rFonts w:ascii="Times New Roman" w:eastAsia="Calibri" w:hAnsi="Times New Roman" w:cs="Times New Roman"/>
          <w:kern w:val="0"/>
          <w14:ligatures w14:val="none"/>
        </w:rPr>
        <w:t>lai novērstu līdzsvara izjaukšanu zemes īpašniekiem zemes likumiskās lietošanas attiecībās</w:t>
      </w:r>
      <w:r w:rsidR="0007113A" w:rsidRPr="00FB7033">
        <w:rPr>
          <w:rFonts w:ascii="Times New Roman" w:eastAsia="Aptos" w:hAnsi="Times New Roman" w:cs="Times New Roman"/>
        </w:rPr>
        <w:t xml:space="preserve"> </w:t>
      </w:r>
      <w:r w:rsidRPr="00FB7033">
        <w:rPr>
          <w:rFonts w:ascii="Times New Roman" w:eastAsia="Aptos" w:hAnsi="Times New Roman" w:cs="Times New Roman"/>
        </w:rPr>
        <w:t>Tieslietu ministrija ar</w:t>
      </w:r>
      <w:r w:rsidR="006D6ACE" w:rsidRPr="00FB7033">
        <w:rPr>
          <w:rFonts w:ascii="Times New Roman" w:eastAsia="Aptos" w:hAnsi="Times New Roman" w:cs="Times New Roman"/>
        </w:rPr>
        <w:t xml:space="preserve"> </w:t>
      </w:r>
      <w:r w:rsidRPr="00FB7033">
        <w:rPr>
          <w:rFonts w:ascii="Times New Roman" w:eastAsia="Aptos" w:hAnsi="Times New Roman" w:cs="Times New Roman"/>
        </w:rPr>
        <w:t>2025.</w:t>
      </w:r>
      <w:r w:rsidR="0007113A" w:rsidRPr="00FB7033">
        <w:rPr>
          <w:rFonts w:ascii="Times New Roman" w:eastAsia="Aptos" w:hAnsi="Times New Roman" w:cs="Times New Roman"/>
        </w:rPr>
        <w:t> gada 13.</w:t>
      </w:r>
      <w:r w:rsidR="006D6ACE" w:rsidRPr="00FB7033">
        <w:rPr>
          <w:rFonts w:ascii="Times New Roman" w:eastAsia="Aptos" w:hAnsi="Times New Roman" w:cs="Times New Roman"/>
        </w:rPr>
        <w:t> </w:t>
      </w:r>
      <w:r w:rsidR="0007113A" w:rsidRPr="00FB7033">
        <w:rPr>
          <w:rFonts w:ascii="Times New Roman" w:eastAsia="Aptos" w:hAnsi="Times New Roman" w:cs="Times New Roman"/>
        </w:rPr>
        <w:t>janvāra</w:t>
      </w:r>
      <w:r w:rsidRPr="00FB7033">
        <w:rPr>
          <w:rFonts w:ascii="Times New Roman" w:eastAsia="Aptos" w:hAnsi="Times New Roman" w:cs="Times New Roman"/>
        </w:rPr>
        <w:t xml:space="preserve"> vēstul</w:t>
      </w:r>
      <w:r w:rsidR="006D6ACE" w:rsidRPr="00FB7033">
        <w:rPr>
          <w:rFonts w:ascii="Times New Roman" w:eastAsia="Aptos" w:hAnsi="Times New Roman" w:cs="Times New Roman"/>
        </w:rPr>
        <w:t>i</w:t>
      </w:r>
      <w:r w:rsidRPr="00FB7033">
        <w:rPr>
          <w:rFonts w:ascii="Times New Roman" w:eastAsia="Aptos" w:hAnsi="Times New Roman" w:cs="Times New Roman"/>
        </w:rPr>
        <w:t xml:space="preserve"> Nr.</w:t>
      </w:r>
      <w:r w:rsidR="006D6ACE" w:rsidRPr="00FB7033">
        <w:rPr>
          <w:rFonts w:ascii="Times New Roman" w:eastAsia="Aptos" w:hAnsi="Times New Roman" w:cs="Times New Roman"/>
        </w:rPr>
        <w:t xml:space="preserve"> </w:t>
      </w:r>
      <w:r w:rsidRPr="00FB7033">
        <w:rPr>
          <w:rFonts w:ascii="Times New Roman" w:eastAsia="Aptos" w:hAnsi="Times New Roman" w:cs="Times New Roman"/>
        </w:rPr>
        <w:t xml:space="preserve">1-11/123, iesniedza Saeimas Juridiskajā komisijā priekšlikumu grozījumiem  likumā “Par atjaunotā Latvijas Republikas 1937. gada Civillikuma ievada, mantojuma tiesību un lietu tiesību daļas spēkā </w:t>
      </w:r>
      <w:r w:rsidRPr="00FB7033">
        <w:rPr>
          <w:rFonts w:ascii="Times New Roman" w:eastAsia="Aptos" w:hAnsi="Times New Roman" w:cs="Times New Roman"/>
        </w:rPr>
        <w:lastRenderedPageBreak/>
        <w:t xml:space="preserve">stāšanās laiku un piemērošanas kārtību””. </w:t>
      </w:r>
      <w:r w:rsidR="006D6ACE" w:rsidRPr="00FB7033">
        <w:rPr>
          <w:rFonts w:ascii="Times New Roman" w:eastAsia="Aptos" w:hAnsi="Times New Roman" w:cs="Times New Roman"/>
        </w:rPr>
        <w:t>Min</w:t>
      </w:r>
      <w:r w:rsidR="0000370C" w:rsidRPr="00FB7033">
        <w:rPr>
          <w:rFonts w:ascii="Times New Roman" w:eastAsia="Aptos" w:hAnsi="Times New Roman" w:cs="Times New Roman"/>
        </w:rPr>
        <w:t xml:space="preserve">ētais </w:t>
      </w:r>
      <w:r w:rsidR="00031D97">
        <w:rPr>
          <w:rFonts w:ascii="Times New Roman" w:eastAsia="Aptos" w:hAnsi="Times New Roman" w:cs="Times New Roman"/>
        </w:rPr>
        <w:t xml:space="preserve">grozījumu </w:t>
      </w:r>
      <w:r w:rsidR="00CD4CDB" w:rsidRPr="00FB7033">
        <w:rPr>
          <w:rFonts w:ascii="Times New Roman" w:eastAsia="Aptos" w:hAnsi="Times New Roman" w:cs="Times New Roman"/>
        </w:rPr>
        <w:t>priekšlikums</w:t>
      </w:r>
      <w:r w:rsidR="00A9109C" w:rsidRPr="00FB7033">
        <w:rPr>
          <w:rFonts w:ascii="Times New Roman" w:eastAsia="Aptos" w:hAnsi="Times New Roman" w:cs="Times New Roman"/>
        </w:rPr>
        <w:t xml:space="preserve"> </w:t>
      </w:r>
      <w:r w:rsidRPr="00FB7033">
        <w:rPr>
          <w:rFonts w:ascii="Times New Roman" w:eastAsia="Aptos" w:hAnsi="Times New Roman" w:cs="Times New Roman"/>
        </w:rPr>
        <w:t>Saeimas Juridiskās komisijas 2025. gada 14. janvāra sēdē</w:t>
      </w:r>
      <w:r w:rsidR="00B4625D">
        <w:rPr>
          <w:rStyle w:val="Vresatsauce"/>
          <w:rFonts w:ascii="Times New Roman" w:eastAsia="Aptos" w:hAnsi="Times New Roman" w:cs="Times New Roman"/>
        </w:rPr>
        <w:footnoteReference w:id="6"/>
      </w:r>
      <w:r w:rsidR="00DC7F0A">
        <w:rPr>
          <w:rFonts w:ascii="Times New Roman" w:eastAsia="Aptos" w:hAnsi="Times New Roman" w:cs="Times New Roman"/>
        </w:rPr>
        <w:t>, skatot</w:t>
      </w:r>
      <w:r w:rsidR="00031D97">
        <w:rPr>
          <w:rFonts w:ascii="Times New Roman" w:eastAsia="Aptos" w:hAnsi="Times New Roman" w:cs="Times New Roman"/>
        </w:rPr>
        <w:t xml:space="preserve"> vairākus jautājumus par jaunajām kadastrālajām vērtībām,</w:t>
      </w:r>
      <w:r w:rsidRPr="00FB7033">
        <w:rPr>
          <w:rFonts w:ascii="Times New Roman" w:eastAsia="Aptos" w:hAnsi="Times New Roman" w:cs="Times New Roman"/>
        </w:rPr>
        <w:t xml:space="preserve"> </w:t>
      </w:r>
      <w:r w:rsidR="00BD6F91" w:rsidRPr="00FB7033">
        <w:rPr>
          <w:rFonts w:ascii="Times New Roman" w:eastAsia="Aptos" w:hAnsi="Times New Roman" w:cs="Times New Roman"/>
        </w:rPr>
        <w:t xml:space="preserve">pēc sākotnējā izvērtējuma </w:t>
      </w:r>
      <w:r w:rsidR="00465D79" w:rsidRPr="00FB7033">
        <w:rPr>
          <w:rFonts w:ascii="Times New Roman" w:eastAsia="Aptos" w:hAnsi="Times New Roman" w:cs="Times New Roman"/>
        </w:rPr>
        <w:t>netika atbalstīts</w:t>
      </w:r>
      <w:r w:rsidR="00BD6F91" w:rsidRPr="00FB7033">
        <w:rPr>
          <w:rFonts w:ascii="Times New Roman" w:eastAsia="Aptos" w:hAnsi="Times New Roman" w:cs="Times New Roman"/>
        </w:rPr>
        <w:t xml:space="preserve"> un </w:t>
      </w:r>
      <w:r w:rsidR="008B007E" w:rsidRPr="00FB7033">
        <w:rPr>
          <w:rFonts w:ascii="Times New Roman" w:eastAsia="Aptos" w:hAnsi="Times New Roman" w:cs="Times New Roman"/>
        </w:rPr>
        <w:t>virzīts.</w:t>
      </w:r>
    </w:p>
    <w:p w14:paraId="64D60705" w14:textId="13688129" w:rsidR="00CD4CDB" w:rsidRDefault="001E5DAC" w:rsidP="00D612B8">
      <w:pPr>
        <w:spacing w:after="0" w:line="240" w:lineRule="auto"/>
        <w:ind w:firstLine="720"/>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Ņemot vērā minēto</w:t>
      </w:r>
      <w:r w:rsidR="00415A3D">
        <w:rPr>
          <w:rFonts w:ascii="Times New Roman" w:eastAsia="Calibri" w:hAnsi="Times New Roman" w:cs="Times New Roman"/>
          <w:kern w:val="0"/>
          <w14:ligatures w14:val="none"/>
        </w:rPr>
        <w:t>,</w:t>
      </w:r>
      <w:r>
        <w:rPr>
          <w:rFonts w:ascii="Times New Roman" w:eastAsia="Calibri" w:hAnsi="Times New Roman" w:cs="Times New Roman"/>
          <w:kern w:val="0"/>
          <w14:ligatures w14:val="none"/>
        </w:rPr>
        <w:t xml:space="preserve"> </w:t>
      </w:r>
      <w:r w:rsidR="00C61621">
        <w:rPr>
          <w:rFonts w:ascii="Times New Roman" w:eastAsia="Calibri" w:hAnsi="Times New Roman" w:cs="Times New Roman"/>
          <w:kern w:val="0"/>
          <w14:ligatures w14:val="none"/>
        </w:rPr>
        <w:t>meklējot</w:t>
      </w:r>
      <w:r>
        <w:rPr>
          <w:rFonts w:ascii="Times New Roman" w:eastAsia="Calibri" w:hAnsi="Times New Roman" w:cs="Times New Roman"/>
          <w:kern w:val="0"/>
          <w14:ligatures w14:val="none"/>
        </w:rPr>
        <w:t xml:space="preserve"> </w:t>
      </w:r>
      <w:r w:rsidR="00C61621">
        <w:rPr>
          <w:rFonts w:ascii="Times New Roman" w:eastAsia="Calibri" w:hAnsi="Times New Roman" w:cs="Times New Roman"/>
          <w:kern w:val="0"/>
          <w14:ligatures w14:val="none"/>
        </w:rPr>
        <w:t>risinājumus identificētajai situācijai</w:t>
      </w:r>
      <w:r w:rsidR="00F423CD">
        <w:rPr>
          <w:rFonts w:ascii="Times New Roman" w:eastAsia="Calibri" w:hAnsi="Times New Roman" w:cs="Times New Roman"/>
          <w:kern w:val="0"/>
          <w14:ligatures w14:val="none"/>
        </w:rPr>
        <w:t xml:space="preserve">, </w:t>
      </w:r>
      <w:r w:rsidR="003F4F1C">
        <w:rPr>
          <w:rFonts w:ascii="Times New Roman" w:eastAsia="Calibri" w:hAnsi="Times New Roman" w:cs="Times New Roman"/>
          <w:kern w:val="0"/>
          <w14:ligatures w14:val="none"/>
        </w:rPr>
        <w:t xml:space="preserve">kad </w:t>
      </w:r>
      <w:r w:rsidR="00415A3D">
        <w:rPr>
          <w:rFonts w:ascii="Times New Roman" w:eastAsia="Calibri" w:hAnsi="Times New Roman" w:cs="Times New Roman"/>
          <w:kern w:val="0"/>
          <w14:ligatures w14:val="none"/>
        </w:rPr>
        <w:t xml:space="preserve">zemes likumiskās lietošanas attiecībās </w:t>
      </w:r>
      <w:r w:rsidR="00E75658">
        <w:rPr>
          <w:rFonts w:ascii="Times New Roman" w:eastAsia="Calibri" w:hAnsi="Times New Roman" w:cs="Times New Roman"/>
          <w:kern w:val="0"/>
          <w14:ligatures w14:val="none"/>
        </w:rPr>
        <w:t xml:space="preserve">atsevišķos gadījumos </w:t>
      </w:r>
      <w:r w:rsidR="00A417EB">
        <w:rPr>
          <w:rFonts w:ascii="Times New Roman" w:eastAsia="Calibri" w:hAnsi="Times New Roman" w:cs="Times New Roman"/>
          <w:kern w:val="0"/>
          <w14:ligatures w14:val="none"/>
        </w:rPr>
        <w:t xml:space="preserve">zemei </w:t>
      </w:r>
      <w:r w:rsidR="003F4F1C">
        <w:rPr>
          <w:rFonts w:ascii="Times New Roman" w:eastAsia="Calibri" w:hAnsi="Times New Roman" w:cs="Times New Roman"/>
          <w:kern w:val="0"/>
          <w14:ligatures w14:val="none"/>
        </w:rPr>
        <w:t xml:space="preserve">universālās kadastrālās vērtības ir zemākas kā fiskālās kadastrālās vērtības, </w:t>
      </w:r>
      <w:r w:rsidR="00F423CD">
        <w:rPr>
          <w:rFonts w:ascii="Times New Roman" w:eastAsia="Calibri" w:hAnsi="Times New Roman" w:cs="Times New Roman"/>
          <w:kern w:val="0"/>
          <w14:ligatures w14:val="none"/>
        </w:rPr>
        <w:t xml:space="preserve">ir saskatīta </w:t>
      </w:r>
      <w:r w:rsidR="003F4F1C">
        <w:rPr>
          <w:rFonts w:ascii="Times New Roman" w:eastAsia="Calibri" w:hAnsi="Times New Roman" w:cs="Times New Roman"/>
          <w:kern w:val="0"/>
          <w14:ligatures w14:val="none"/>
        </w:rPr>
        <w:t>nepieciešamība</w:t>
      </w:r>
      <w:r w:rsidR="00C61621">
        <w:rPr>
          <w:rFonts w:ascii="Times New Roman" w:eastAsia="Calibri" w:hAnsi="Times New Roman" w:cs="Times New Roman"/>
          <w:kern w:val="0"/>
          <w14:ligatures w14:val="none"/>
        </w:rPr>
        <w:t xml:space="preserve"> </w:t>
      </w:r>
      <w:r w:rsidR="00195F0D">
        <w:rPr>
          <w:rFonts w:ascii="Times New Roman" w:eastAsia="Calibri" w:hAnsi="Times New Roman" w:cs="Times New Roman"/>
          <w:kern w:val="0"/>
          <w14:ligatures w14:val="none"/>
        </w:rPr>
        <w:t xml:space="preserve">precizēt Nekustamā īpašuma valsts kadastra likuma </w:t>
      </w:r>
      <w:r w:rsidR="00AB6588">
        <w:rPr>
          <w:rFonts w:ascii="Times New Roman" w:eastAsia="Calibri" w:hAnsi="Times New Roman" w:cs="Times New Roman"/>
          <w:kern w:val="0"/>
          <w14:ligatures w14:val="none"/>
        </w:rPr>
        <w:t>pār</w:t>
      </w:r>
      <w:r w:rsidR="00EC2E73">
        <w:rPr>
          <w:rFonts w:ascii="Times New Roman" w:eastAsia="Calibri" w:hAnsi="Times New Roman" w:cs="Times New Roman"/>
          <w:kern w:val="0"/>
          <w14:ligatures w14:val="none"/>
        </w:rPr>
        <w:t>e</w:t>
      </w:r>
      <w:r w:rsidR="00AB6588">
        <w:rPr>
          <w:rFonts w:ascii="Times New Roman" w:eastAsia="Calibri" w:hAnsi="Times New Roman" w:cs="Times New Roman"/>
          <w:kern w:val="0"/>
          <w14:ligatures w14:val="none"/>
        </w:rPr>
        <w:t>jas noteikumu 43.</w:t>
      </w:r>
      <w:r w:rsidR="00AB6588">
        <w:rPr>
          <w:rFonts w:ascii="Times New Roman" w:eastAsia="Calibri" w:hAnsi="Times New Roman" w:cs="Times New Roman"/>
          <w:kern w:val="0"/>
          <w:vertAlign w:val="superscript"/>
          <w14:ligatures w14:val="none"/>
        </w:rPr>
        <w:t>1</w:t>
      </w:r>
      <w:r w:rsidR="00AB6588">
        <w:rPr>
          <w:rFonts w:ascii="Times New Roman" w:eastAsia="Calibri" w:hAnsi="Times New Roman" w:cs="Times New Roman"/>
          <w:kern w:val="0"/>
          <w14:ligatures w14:val="none"/>
        </w:rPr>
        <w:t xml:space="preserve"> punkta </w:t>
      </w:r>
      <w:r w:rsidR="00EC2E73">
        <w:rPr>
          <w:rFonts w:ascii="Times New Roman" w:eastAsia="Calibri" w:hAnsi="Times New Roman" w:cs="Times New Roman"/>
          <w:kern w:val="0"/>
          <w14:ligatures w14:val="none"/>
        </w:rPr>
        <w:t xml:space="preserve">2. apakšpunktu, papildinot ar </w:t>
      </w:r>
      <w:r w:rsidR="000A337A">
        <w:rPr>
          <w:rFonts w:ascii="Times New Roman" w:eastAsia="Calibri" w:hAnsi="Times New Roman" w:cs="Times New Roman"/>
          <w:kern w:val="0"/>
          <w14:ligatures w14:val="none"/>
        </w:rPr>
        <w:t xml:space="preserve">jaunu teikumu, kas </w:t>
      </w:r>
      <w:r w:rsidR="00A34C3E">
        <w:rPr>
          <w:rFonts w:ascii="Times New Roman" w:eastAsia="Calibri" w:hAnsi="Times New Roman" w:cs="Times New Roman"/>
          <w:kern w:val="0"/>
          <w14:ligatures w14:val="none"/>
        </w:rPr>
        <w:t xml:space="preserve">noteiktu, ka gadījumos, kad </w:t>
      </w:r>
      <w:r w:rsidR="00A34C3E" w:rsidRPr="00A34C3E">
        <w:rPr>
          <w:rFonts w:ascii="Times New Roman" w:eastAsia="Calibri" w:hAnsi="Times New Roman" w:cs="Times New Roman"/>
          <w:kern w:val="0"/>
          <w14:ligatures w14:val="none"/>
        </w:rPr>
        <w:t>universālā kadastrālā vērtība ir mazāka par fiskālo kadastrālo vērtību, maksājumu par zemes likumisko lietošanu aprēķina no fiskālās kadastrālās vērtības</w:t>
      </w:r>
      <w:r w:rsidR="00A34C3E">
        <w:rPr>
          <w:rFonts w:ascii="Times New Roman" w:eastAsia="Calibri" w:hAnsi="Times New Roman" w:cs="Times New Roman"/>
          <w:kern w:val="0"/>
          <w14:ligatures w14:val="none"/>
        </w:rPr>
        <w:t>. Šād</w:t>
      </w:r>
      <w:r w:rsidR="00115FE0">
        <w:rPr>
          <w:rFonts w:ascii="Times New Roman" w:eastAsia="Calibri" w:hAnsi="Times New Roman" w:cs="Times New Roman"/>
          <w:kern w:val="0"/>
          <w14:ligatures w14:val="none"/>
        </w:rPr>
        <w:t xml:space="preserve">a </w:t>
      </w:r>
      <w:r w:rsidR="00D612B8">
        <w:rPr>
          <w:rFonts w:ascii="Times New Roman" w:eastAsia="Calibri" w:hAnsi="Times New Roman" w:cs="Times New Roman"/>
          <w:kern w:val="0"/>
          <w14:ligatures w14:val="none"/>
        </w:rPr>
        <w:t xml:space="preserve">grozījuma mērķis </w:t>
      </w:r>
      <w:r w:rsidR="00D612B8" w:rsidRPr="009160E0">
        <w:rPr>
          <w:rFonts w:ascii="Times New Roman" w:eastAsia="Calibri" w:hAnsi="Times New Roman" w:cs="Times New Roman"/>
          <w:kern w:val="0"/>
          <w14:ligatures w14:val="none"/>
        </w:rPr>
        <w:t xml:space="preserve">ir </w:t>
      </w:r>
      <w:r w:rsidR="00E75658" w:rsidRPr="009160E0">
        <w:rPr>
          <w:rFonts w:ascii="Times New Roman" w:eastAsia="Calibri" w:hAnsi="Times New Roman" w:cs="Times New Roman"/>
          <w:kern w:val="0"/>
          <w14:ligatures w14:val="none"/>
        </w:rPr>
        <w:t>nodrošināt taisnīgu līdzsvaru</w:t>
      </w:r>
      <w:r w:rsidR="00E75658" w:rsidRPr="009160E0">
        <w:rPr>
          <w:rFonts w:ascii="Aptos" w:eastAsia="Aptos" w:hAnsi="Aptos" w:cs="Times New Roman"/>
        </w:rPr>
        <w:t xml:space="preserve"> </w:t>
      </w:r>
      <w:r w:rsidR="00E75658" w:rsidRPr="009160E0">
        <w:rPr>
          <w:rFonts w:ascii="Times New Roman" w:eastAsia="Calibri" w:hAnsi="Times New Roman" w:cs="Times New Roman"/>
          <w:kern w:val="0"/>
          <w14:ligatures w14:val="none"/>
        </w:rPr>
        <w:t>starp būvju īpašniekiem un zemes īpašniekiem</w:t>
      </w:r>
      <w:r w:rsidR="00E75658">
        <w:rPr>
          <w:rFonts w:ascii="Times New Roman" w:eastAsia="Calibri" w:hAnsi="Times New Roman" w:cs="Times New Roman"/>
          <w:kern w:val="0"/>
          <w14:ligatures w14:val="none"/>
        </w:rPr>
        <w:t xml:space="preserve"> </w:t>
      </w:r>
      <w:r w:rsidR="00E75658" w:rsidRPr="0066376A">
        <w:rPr>
          <w:rFonts w:ascii="Times New Roman" w:eastAsia="Calibri" w:hAnsi="Times New Roman" w:cs="Times New Roman"/>
          <w:kern w:val="0"/>
          <w14:ligatures w14:val="none"/>
        </w:rPr>
        <w:t>pārejas periodā</w:t>
      </w:r>
      <w:r w:rsidR="00C50B61">
        <w:rPr>
          <w:rFonts w:ascii="Times New Roman" w:eastAsia="Calibri" w:hAnsi="Times New Roman" w:cs="Times New Roman"/>
          <w:kern w:val="0"/>
          <w14:ligatures w14:val="none"/>
        </w:rPr>
        <w:t>, nepasliktinot to situāciju un</w:t>
      </w:r>
      <w:r w:rsidR="00E75658" w:rsidRPr="0066376A">
        <w:rPr>
          <w:rFonts w:ascii="Times New Roman" w:eastAsia="Calibri" w:hAnsi="Times New Roman" w:cs="Times New Roman"/>
          <w:kern w:val="0"/>
          <w14:ligatures w14:val="none"/>
        </w:rPr>
        <w:t xml:space="preserve"> </w:t>
      </w:r>
      <w:r w:rsidR="00E75658">
        <w:rPr>
          <w:rFonts w:ascii="Times New Roman" w:eastAsia="Calibri" w:hAnsi="Times New Roman" w:cs="Times New Roman"/>
          <w:kern w:val="0"/>
          <w14:ligatures w14:val="none"/>
        </w:rPr>
        <w:t>atlīdzību par zemes likumisko lietošanu saglabājot</w:t>
      </w:r>
      <w:r w:rsidR="00E75658" w:rsidRPr="0066376A">
        <w:rPr>
          <w:rFonts w:ascii="Times New Roman" w:eastAsia="Calibri" w:hAnsi="Times New Roman" w:cs="Times New Roman"/>
          <w:kern w:val="0"/>
          <w14:ligatures w14:val="none"/>
        </w:rPr>
        <w:t xml:space="preserve"> </w:t>
      </w:r>
      <w:r w:rsidR="00E75658">
        <w:rPr>
          <w:rFonts w:ascii="Times New Roman" w:eastAsia="Calibri" w:hAnsi="Times New Roman" w:cs="Times New Roman"/>
          <w:kern w:val="0"/>
          <w14:ligatures w14:val="none"/>
        </w:rPr>
        <w:t>tādā apmērā, kāds tas bija 2024. gadā</w:t>
      </w:r>
      <w:r w:rsidR="00D96ACF">
        <w:rPr>
          <w:rFonts w:ascii="Times New Roman" w:eastAsia="Calibri" w:hAnsi="Times New Roman" w:cs="Times New Roman"/>
          <w:kern w:val="0"/>
          <w14:ligatures w14:val="none"/>
        </w:rPr>
        <w:t>, vienlaikus</w:t>
      </w:r>
      <w:r w:rsidR="00E75658" w:rsidRPr="009160E0">
        <w:rPr>
          <w:rFonts w:ascii="Times New Roman" w:eastAsia="Calibri" w:hAnsi="Times New Roman" w:cs="Times New Roman"/>
          <w:kern w:val="0"/>
          <w14:ligatures w14:val="none"/>
        </w:rPr>
        <w:t xml:space="preserve"> </w:t>
      </w:r>
      <w:r w:rsidR="00D612B8" w:rsidRPr="009160E0">
        <w:rPr>
          <w:rFonts w:ascii="Times New Roman" w:eastAsia="Calibri" w:hAnsi="Times New Roman" w:cs="Times New Roman"/>
          <w:kern w:val="0"/>
          <w14:ligatures w14:val="none"/>
        </w:rPr>
        <w:t>saglabā</w:t>
      </w:r>
      <w:r w:rsidR="00D96ACF">
        <w:rPr>
          <w:rFonts w:ascii="Times New Roman" w:eastAsia="Calibri" w:hAnsi="Times New Roman" w:cs="Times New Roman"/>
          <w:kern w:val="0"/>
          <w14:ligatures w14:val="none"/>
        </w:rPr>
        <w:t>jo</w:t>
      </w:r>
      <w:r w:rsidR="00D612B8" w:rsidRPr="009160E0">
        <w:rPr>
          <w:rFonts w:ascii="Times New Roman" w:eastAsia="Calibri" w:hAnsi="Times New Roman" w:cs="Times New Roman"/>
          <w:kern w:val="0"/>
          <w14:ligatures w14:val="none"/>
        </w:rPr>
        <w:t>t nemainīgu nekustamā īpašuma nodokļa apmēru</w:t>
      </w:r>
      <w:r w:rsidR="007269F7">
        <w:rPr>
          <w:rFonts w:ascii="Times New Roman" w:eastAsia="Calibri" w:hAnsi="Times New Roman" w:cs="Times New Roman"/>
          <w:kern w:val="0"/>
          <w14:ligatures w14:val="none"/>
        </w:rPr>
        <w:t xml:space="preserve">. </w:t>
      </w:r>
    </w:p>
    <w:p w14:paraId="2167E3D1" w14:textId="18A72B6C" w:rsidR="009160E0" w:rsidRDefault="0055382E" w:rsidP="00955E39">
      <w:pPr>
        <w:spacing w:after="0" w:line="240" w:lineRule="auto"/>
        <w:ind w:firstLine="720"/>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 xml:space="preserve">Lai atjaunotu </w:t>
      </w:r>
      <w:r w:rsidRPr="0055382E">
        <w:rPr>
          <w:rFonts w:ascii="Times New Roman" w:eastAsia="Calibri" w:hAnsi="Times New Roman" w:cs="Times New Roman"/>
          <w:kern w:val="0"/>
          <w14:ligatures w14:val="none"/>
        </w:rPr>
        <w:t>līdzsvaru starp būvju īpašniekiem un zemes īpašniekiem</w:t>
      </w:r>
      <w:r>
        <w:rPr>
          <w:rFonts w:ascii="Times New Roman" w:eastAsia="Calibri" w:hAnsi="Times New Roman" w:cs="Times New Roman"/>
          <w:kern w:val="0"/>
          <w14:ligatures w14:val="none"/>
        </w:rPr>
        <w:t xml:space="preserve"> zemes likumiskās lietošanas attiecībās un saglabātu tā nemainīgumu pārejas periodā, v</w:t>
      </w:r>
      <w:r w:rsidR="00E27998">
        <w:rPr>
          <w:rFonts w:ascii="Times New Roman" w:eastAsia="Calibri" w:hAnsi="Times New Roman" w:cs="Times New Roman"/>
          <w:kern w:val="0"/>
          <w14:ligatures w14:val="none"/>
        </w:rPr>
        <w:t>ienlaikus ir saskatīta nepieciešamība papildināt likumu ar jaunu pārejas noteikumu,</w:t>
      </w:r>
      <w:r>
        <w:rPr>
          <w:rFonts w:ascii="Times New Roman" w:eastAsia="Calibri" w:hAnsi="Times New Roman" w:cs="Times New Roman"/>
          <w:kern w:val="0"/>
          <w14:ligatures w14:val="none"/>
        </w:rPr>
        <w:t xml:space="preserve"> nosakot, ka</w:t>
      </w:r>
      <w:r w:rsidR="00E27998">
        <w:rPr>
          <w:rFonts w:ascii="Times New Roman" w:eastAsia="Calibri" w:hAnsi="Times New Roman" w:cs="Times New Roman"/>
          <w:kern w:val="0"/>
          <w14:ligatures w14:val="none"/>
        </w:rPr>
        <w:t xml:space="preserve"> </w:t>
      </w:r>
      <w:r w:rsidRPr="0055382E">
        <w:rPr>
          <w:rFonts w:ascii="Times New Roman" w:eastAsia="Calibri" w:hAnsi="Times New Roman" w:cs="Times New Roman"/>
          <w:kern w:val="0"/>
          <w14:ligatures w14:val="none"/>
        </w:rPr>
        <w:t>būves īpašnieks un zemes īpašnieks</w:t>
      </w:r>
      <w:r w:rsidR="00A01324">
        <w:rPr>
          <w:rFonts w:ascii="Times New Roman" w:eastAsia="Calibri" w:hAnsi="Times New Roman" w:cs="Times New Roman"/>
          <w:kern w:val="0"/>
          <w14:ligatures w14:val="none"/>
        </w:rPr>
        <w:t xml:space="preserve"> gadījumos, kad universālā kadastrālā vērtība ir mazāka kā fiskālā kadastrālā vērtība, </w:t>
      </w:r>
      <w:r w:rsidR="006E1F85">
        <w:rPr>
          <w:rFonts w:ascii="Times New Roman" w:eastAsia="Calibri" w:hAnsi="Times New Roman" w:cs="Times New Roman"/>
          <w:kern w:val="0"/>
          <w14:ligatures w14:val="none"/>
        </w:rPr>
        <w:t>sešu</w:t>
      </w:r>
      <w:r w:rsidR="00A01324">
        <w:rPr>
          <w:rFonts w:ascii="Times New Roman" w:eastAsia="Calibri" w:hAnsi="Times New Roman" w:cs="Times New Roman"/>
          <w:kern w:val="0"/>
          <w14:ligatures w14:val="none"/>
        </w:rPr>
        <w:t xml:space="preserve"> mēnešu laikā </w:t>
      </w:r>
      <w:r w:rsidR="004D0CFE">
        <w:rPr>
          <w:rFonts w:ascii="Times New Roman" w:eastAsia="Calibri" w:hAnsi="Times New Roman" w:cs="Times New Roman"/>
          <w:kern w:val="0"/>
          <w14:ligatures w14:val="none"/>
        </w:rPr>
        <w:t xml:space="preserve">veic atmaksu vai </w:t>
      </w:r>
      <w:r w:rsidR="00A01324">
        <w:rPr>
          <w:rFonts w:ascii="Times New Roman" w:eastAsia="Calibri" w:hAnsi="Times New Roman" w:cs="Times New Roman"/>
          <w:kern w:val="0"/>
          <w14:ligatures w14:val="none"/>
        </w:rPr>
        <w:t xml:space="preserve">vienojas </w:t>
      </w:r>
      <w:r w:rsidR="001D2F76">
        <w:rPr>
          <w:rFonts w:ascii="Times New Roman" w:eastAsia="Calibri" w:hAnsi="Times New Roman" w:cs="Times New Roman"/>
          <w:kern w:val="0"/>
          <w14:ligatures w14:val="none"/>
        </w:rPr>
        <w:t>p</w:t>
      </w:r>
      <w:r w:rsidR="00A01324">
        <w:rPr>
          <w:rFonts w:ascii="Times New Roman" w:eastAsia="Calibri" w:hAnsi="Times New Roman" w:cs="Times New Roman"/>
          <w:kern w:val="0"/>
          <w14:ligatures w14:val="none"/>
        </w:rPr>
        <w:t xml:space="preserve">ar </w:t>
      </w:r>
      <w:r w:rsidR="001D2F76">
        <w:rPr>
          <w:rFonts w:ascii="Times New Roman" w:eastAsia="Calibri" w:hAnsi="Times New Roman" w:cs="Times New Roman"/>
          <w:kern w:val="0"/>
          <w14:ligatures w14:val="none"/>
        </w:rPr>
        <w:t xml:space="preserve">pārrēķinātās </w:t>
      </w:r>
      <w:r w:rsidR="00A01324">
        <w:rPr>
          <w:rFonts w:ascii="Times New Roman" w:eastAsia="Calibri" w:hAnsi="Times New Roman" w:cs="Times New Roman"/>
          <w:kern w:val="0"/>
          <w14:ligatures w14:val="none"/>
        </w:rPr>
        <w:t>zemes likumiskās lietošanas mak</w:t>
      </w:r>
      <w:r w:rsidR="001D2F76">
        <w:rPr>
          <w:rFonts w:ascii="Times New Roman" w:eastAsia="Calibri" w:hAnsi="Times New Roman" w:cs="Times New Roman"/>
          <w:kern w:val="0"/>
          <w14:ligatures w14:val="none"/>
        </w:rPr>
        <w:t>sas samaksas kārtību un termiņu</w:t>
      </w:r>
      <w:r w:rsidR="00A01324">
        <w:rPr>
          <w:rFonts w:ascii="Times New Roman" w:eastAsia="Calibri" w:hAnsi="Times New Roman" w:cs="Times New Roman"/>
          <w:kern w:val="0"/>
          <w14:ligatures w14:val="none"/>
        </w:rPr>
        <w:t xml:space="preserve">. Turklāt šis pārrēķins nav uzskatāms par </w:t>
      </w:r>
      <w:r w:rsidR="00A01324" w:rsidRPr="00A01324">
        <w:rPr>
          <w:rFonts w:ascii="Times New Roman" w:eastAsia="Calibri" w:hAnsi="Times New Roman" w:cs="Times New Roman"/>
          <w:kern w:val="0"/>
          <w14:ligatures w14:val="none"/>
        </w:rPr>
        <w:t>lietošanas maksas samaksas nokavējum</w:t>
      </w:r>
      <w:r w:rsidR="00A01324">
        <w:rPr>
          <w:rFonts w:ascii="Times New Roman" w:eastAsia="Calibri" w:hAnsi="Times New Roman" w:cs="Times New Roman"/>
          <w:kern w:val="0"/>
          <w14:ligatures w14:val="none"/>
        </w:rPr>
        <w:t>u un uz to nav attiecināmi likumā “</w:t>
      </w:r>
      <w:r w:rsidR="00A01324" w:rsidRPr="00A01324">
        <w:rPr>
          <w:rFonts w:ascii="Times New Roman" w:eastAsia="Calibri" w:hAnsi="Times New Roman" w:cs="Times New Roman"/>
          <w:kern w:val="0"/>
          <w14:ligatures w14:val="none"/>
        </w:rPr>
        <w:t>Par atjaunotā Latvijas Republikas 1937.gada Civillikuma ievada, mantojuma tiesību un lietu tiesību daļas spēkā stāšanās laiku un piemērošanas kārtību</w:t>
      </w:r>
      <w:r w:rsidR="00A01324">
        <w:rPr>
          <w:rFonts w:ascii="Times New Roman" w:eastAsia="Calibri" w:hAnsi="Times New Roman" w:cs="Times New Roman"/>
          <w:kern w:val="0"/>
          <w14:ligatures w14:val="none"/>
        </w:rPr>
        <w:t xml:space="preserve">” (38.panta ceturtā daļa) noteiktie </w:t>
      </w:r>
      <w:r w:rsidR="00A01324" w:rsidRPr="00A01324">
        <w:rPr>
          <w:rFonts w:ascii="Times New Roman" w:eastAsia="Calibri" w:hAnsi="Times New Roman" w:cs="Times New Roman"/>
          <w:kern w:val="0"/>
          <w14:ligatures w14:val="none"/>
        </w:rPr>
        <w:t>zemes likumiskās lietošanas maksas samaksas nokavējuma noteikumi.</w:t>
      </w:r>
    </w:p>
    <w:p w14:paraId="243AAFC1" w14:textId="77777777" w:rsidR="00955E39" w:rsidRPr="00955E39" w:rsidRDefault="00955E39" w:rsidP="00955E39">
      <w:pPr>
        <w:spacing w:after="0" w:line="240" w:lineRule="auto"/>
        <w:ind w:firstLine="720"/>
        <w:jc w:val="both"/>
        <w:rPr>
          <w:rFonts w:ascii="Times New Roman" w:eastAsia="Calibri" w:hAnsi="Times New Roman" w:cs="Times New Roman"/>
          <w:kern w:val="0"/>
          <w14:ligatures w14:val="none"/>
        </w:rPr>
      </w:pPr>
    </w:p>
    <w:p w14:paraId="4F563230" w14:textId="392AB1CE" w:rsidR="009160E0" w:rsidRPr="009160E0" w:rsidRDefault="009160E0" w:rsidP="009160E0">
      <w:pPr>
        <w:jc w:val="both"/>
        <w:rPr>
          <w:rFonts w:ascii="Times New Roman" w:eastAsia="Aptos" w:hAnsi="Times New Roman" w:cs="Times New Roman"/>
          <w:b/>
          <w:bCs/>
        </w:rPr>
      </w:pPr>
      <w:r w:rsidRPr="009160E0">
        <w:rPr>
          <w:rFonts w:ascii="Times New Roman" w:eastAsia="Aptos" w:hAnsi="Times New Roman" w:cs="Times New Roman"/>
          <w:b/>
          <w:bCs/>
        </w:rPr>
        <w:t>2. Kāda var būt likuma ietekme uz sabiedrības un tautsaimniecības attīstību?</w:t>
      </w:r>
    </w:p>
    <w:p w14:paraId="2A4D4BCA" w14:textId="7C77843A" w:rsidR="009160E0" w:rsidRPr="009160E0" w:rsidRDefault="009160E0" w:rsidP="009160E0">
      <w:pPr>
        <w:jc w:val="both"/>
        <w:rPr>
          <w:rFonts w:ascii="Times New Roman" w:eastAsia="Aptos" w:hAnsi="Times New Roman" w:cs="Times New Roman"/>
        </w:rPr>
      </w:pPr>
      <w:r w:rsidRPr="009160E0">
        <w:rPr>
          <w:rFonts w:ascii="Times New Roman" w:eastAsia="Aptos" w:hAnsi="Times New Roman" w:cs="Times New Roman"/>
        </w:rPr>
        <w:tab/>
        <w:t>Likumprojekts šo jomu neskar.</w:t>
      </w:r>
    </w:p>
    <w:p w14:paraId="19C220E7" w14:textId="32E77AB8" w:rsidR="009160E0" w:rsidRPr="009160E0" w:rsidRDefault="009160E0" w:rsidP="009160E0">
      <w:pPr>
        <w:jc w:val="both"/>
        <w:rPr>
          <w:rFonts w:ascii="Times New Roman" w:eastAsia="Aptos" w:hAnsi="Times New Roman" w:cs="Times New Roman"/>
          <w:b/>
          <w:bCs/>
        </w:rPr>
      </w:pPr>
      <w:r w:rsidRPr="009160E0">
        <w:rPr>
          <w:rFonts w:ascii="Times New Roman" w:eastAsia="Aptos" w:hAnsi="Times New Roman" w:cs="Times New Roman"/>
          <w:b/>
          <w:bCs/>
        </w:rPr>
        <w:t>3. Kāda var būt likuma ietekme uz valsts budžetu un pašvaldību budžetiem?</w:t>
      </w:r>
    </w:p>
    <w:p w14:paraId="6E576A99" w14:textId="373AAF2C" w:rsidR="009160E0" w:rsidRPr="009160E0" w:rsidRDefault="009160E0" w:rsidP="009160E0">
      <w:pPr>
        <w:ind w:firstLine="720"/>
        <w:jc w:val="both"/>
        <w:rPr>
          <w:rFonts w:ascii="Times New Roman" w:eastAsia="Aptos" w:hAnsi="Times New Roman" w:cs="Times New Roman"/>
        </w:rPr>
      </w:pPr>
      <w:r w:rsidRPr="009160E0">
        <w:rPr>
          <w:rFonts w:ascii="Times New Roman" w:eastAsia="Aptos" w:hAnsi="Times New Roman" w:cs="Times New Roman"/>
        </w:rPr>
        <w:t>Likumprojekts šo jomu neskar.</w:t>
      </w:r>
    </w:p>
    <w:p w14:paraId="0EC2FE57" w14:textId="738E3420" w:rsidR="009160E0" w:rsidRPr="009160E0" w:rsidRDefault="009160E0" w:rsidP="009160E0">
      <w:pPr>
        <w:jc w:val="both"/>
        <w:rPr>
          <w:rFonts w:ascii="Times New Roman" w:eastAsia="Aptos" w:hAnsi="Times New Roman" w:cs="Times New Roman"/>
          <w:b/>
          <w:bCs/>
        </w:rPr>
      </w:pPr>
      <w:r w:rsidRPr="009160E0">
        <w:rPr>
          <w:rFonts w:ascii="Times New Roman" w:eastAsia="Aptos" w:hAnsi="Times New Roman" w:cs="Times New Roman"/>
          <w:b/>
          <w:bCs/>
        </w:rPr>
        <w:t>4. Kāda var būt likuma ietekme uz spēkā esošo tiesību normu sistēmu?</w:t>
      </w:r>
    </w:p>
    <w:p w14:paraId="522004EF" w14:textId="6520E556" w:rsidR="009160E0" w:rsidRPr="009160E0" w:rsidRDefault="009160E0" w:rsidP="009160E0">
      <w:pPr>
        <w:jc w:val="both"/>
        <w:rPr>
          <w:rFonts w:ascii="Times New Roman" w:eastAsia="Aptos" w:hAnsi="Times New Roman" w:cs="Times New Roman"/>
        </w:rPr>
      </w:pPr>
      <w:r w:rsidRPr="009160E0">
        <w:rPr>
          <w:rFonts w:ascii="Times New Roman" w:eastAsia="Aptos" w:hAnsi="Times New Roman" w:cs="Times New Roman"/>
        </w:rPr>
        <w:tab/>
        <w:t>Likumprojekts šo jomu neskar.</w:t>
      </w:r>
    </w:p>
    <w:p w14:paraId="4DEDDF87" w14:textId="0C375268" w:rsidR="009160E0" w:rsidRPr="009160E0" w:rsidRDefault="009160E0" w:rsidP="009160E0">
      <w:pPr>
        <w:jc w:val="both"/>
        <w:rPr>
          <w:rFonts w:ascii="Times New Roman" w:eastAsia="Aptos" w:hAnsi="Times New Roman" w:cs="Times New Roman"/>
          <w:b/>
          <w:bCs/>
        </w:rPr>
      </w:pPr>
      <w:r w:rsidRPr="009160E0">
        <w:rPr>
          <w:rFonts w:ascii="Times New Roman" w:eastAsia="Aptos" w:hAnsi="Times New Roman" w:cs="Times New Roman"/>
          <w:b/>
          <w:bCs/>
        </w:rPr>
        <w:t>5. Kādām Latvijas starptautiskajām saistībām atbilst likumprojekts?</w:t>
      </w:r>
    </w:p>
    <w:p w14:paraId="0BD47ED3" w14:textId="450B66D0" w:rsidR="009160E0" w:rsidRPr="009160E0" w:rsidRDefault="009160E0" w:rsidP="009160E0">
      <w:pPr>
        <w:ind w:firstLine="720"/>
        <w:jc w:val="both"/>
        <w:rPr>
          <w:rFonts w:ascii="Times New Roman" w:eastAsia="Aptos" w:hAnsi="Times New Roman" w:cs="Times New Roman"/>
        </w:rPr>
      </w:pPr>
      <w:r w:rsidRPr="009160E0">
        <w:rPr>
          <w:rFonts w:ascii="Times New Roman" w:eastAsia="Aptos" w:hAnsi="Times New Roman" w:cs="Times New Roman"/>
        </w:rPr>
        <w:t>Likumprojekts šo jomu neskar.</w:t>
      </w:r>
    </w:p>
    <w:p w14:paraId="3920B396" w14:textId="0B872C3D" w:rsidR="009160E0" w:rsidRPr="009160E0" w:rsidRDefault="009160E0" w:rsidP="009160E0">
      <w:pPr>
        <w:jc w:val="both"/>
        <w:rPr>
          <w:rFonts w:ascii="Times New Roman" w:eastAsia="Aptos" w:hAnsi="Times New Roman" w:cs="Times New Roman"/>
          <w:b/>
          <w:bCs/>
        </w:rPr>
      </w:pPr>
      <w:r w:rsidRPr="009160E0">
        <w:rPr>
          <w:rFonts w:ascii="Times New Roman" w:eastAsia="Aptos" w:hAnsi="Times New Roman" w:cs="Times New Roman"/>
          <w:b/>
          <w:bCs/>
        </w:rPr>
        <w:t>6. Kādas konsultācijas notikušas, sagatavojot likumprojektu?</w:t>
      </w:r>
    </w:p>
    <w:p w14:paraId="4071669B" w14:textId="51990451" w:rsidR="009160E0" w:rsidRPr="009160E0" w:rsidRDefault="009160E0" w:rsidP="009160E0">
      <w:pPr>
        <w:ind w:firstLine="720"/>
        <w:jc w:val="both"/>
        <w:rPr>
          <w:rFonts w:ascii="Times New Roman" w:eastAsia="Aptos" w:hAnsi="Times New Roman" w:cs="Times New Roman"/>
        </w:rPr>
      </w:pPr>
      <w:r w:rsidRPr="009160E0">
        <w:rPr>
          <w:rFonts w:ascii="Times New Roman" w:eastAsia="Aptos" w:hAnsi="Times New Roman" w:cs="Times New Roman"/>
        </w:rPr>
        <w:t>Konsultācijas nav notikušas.</w:t>
      </w:r>
    </w:p>
    <w:p w14:paraId="3AA87E11" w14:textId="0EEFCD7E" w:rsidR="009160E0" w:rsidRPr="009160E0" w:rsidRDefault="009160E0" w:rsidP="009160E0">
      <w:pPr>
        <w:jc w:val="both"/>
        <w:rPr>
          <w:rFonts w:ascii="Times New Roman" w:eastAsia="Aptos" w:hAnsi="Times New Roman" w:cs="Times New Roman"/>
          <w:b/>
          <w:bCs/>
        </w:rPr>
      </w:pPr>
      <w:r w:rsidRPr="009160E0">
        <w:rPr>
          <w:rFonts w:ascii="Times New Roman" w:eastAsia="Aptos" w:hAnsi="Times New Roman" w:cs="Times New Roman"/>
          <w:b/>
          <w:bCs/>
        </w:rPr>
        <w:t>7. Kā tiks nodrošināta likuma izpilde?</w:t>
      </w:r>
    </w:p>
    <w:p w14:paraId="3B20AA6F" w14:textId="3455CD6D" w:rsidR="00E14D53" w:rsidRPr="001B3DB2" w:rsidRDefault="009160E0" w:rsidP="001B3DB2">
      <w:pPr>
        <w:ind w:firstLine="720"/>
        <w:jc w:val="both"/>
        <w:rPr>
          <w:rFonts w:ascii="Times New Roman" w:eastAsia="Aptos" w:hAnsi="Times New Roman" w:cs="Times New Roman"/>
        </w:rPr>
      </w:pPr>
      <w:r w:rsidRPr="009160E0">
        <w:rPr>
          <w:rFonts w:ascii="Times New Roman" w:eastAsia="Aptos" w:hAnsi="Times New Roman" w:cs="Times New Roman"/>
        </w:rPr>
        <w:t>Likuma izpilde tiks nodrošināta saskaņā ar likumā un normatīvajos aktos noteikto kārtību un jau ar esošo valsts institūciju palīdzību. Jaunu institūciju dibināšana nav nepieciešama.</w:t>
      </w:r>
    </w:p>
    <w:sectPr w:rsidR="00E14D53" w:rsidRPr="001B3DB2" w:rsidSect="001B3DB2">
      <w:headerReference w:type="default" r:id="rId7"/>
      <w:pgSz w:w="11906" w:h="16838"/>
      <w:pgMar w:top="1134" w:right="851"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C4947" w14:textId="77777777" w:rsidR="0017162D" w:rsidRDefault="0017162D" w:rsidP="009160E0">
      <w:pPr>
        <w:spacing w:after="0" w:line="240" w:lineRule="auto"/>
      </w:pPr>
      <w:r>
        <w:separator/>
      </w:r>
    </w:p>
  </w:endnote>
  <w:endnote w:type="continuationSeparator" w:id="0">
    <w:p w14:paraId="71A90529" w14:textId="77777777" w:rsidR="0017162D" w:rsidRDefault="0017162D" w:rsidP="009160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5D955" w14:textId="77777777" w:rsidR="0017162D" w:rsidRDefault="0017162D" w:rsidP="009160E0">
      <w:pPr>
        <w:spacing w:after="0" w:line="240" w:lineRule="auto"/>
      </w:pPr>
      <w:r>
        <w:separator/>
      </w:r>
    </w:p>
  </w:footnote>
  <w:footnote w:type="continuationSeparator" w:id="0">
    <w:p w14:paraId="47558D24" w14:textId="77777777" w:rsidR="0017162D" w:rsidRDefault="0017162D" w:rsidP="009160E0">
      <w:pPr>
        <w:spacing w:after="0" w:line="240" w:lineRule="auto"/>
      </w:pPr>
      <w:r>
        <w:continuationSeparator/>
      </w:r>
    </w:p>
  </w:footnote>
  <w:footnote w:id="1">
    <w:p w14:paraId="1CF64578" w14:textId="58A0164D" w:rsidR="0013397E" w:rsidRPr="0013397E" w:rsidRDefault="0013397E" w:rsidP="001E7DBD">
      <w:pPr>
        <w:pStyle w:val="FootnoteText1"/>
        <w:rPr>
          <w:rFonts w:ascii="Times New Roman" w:hAnsi="Times New Roman" w:cs="Times New Roman"/>
        </w:rPr>
      </w:pPr>
      <w:r>
        <w:rPr>
          <w:rStyle w:val="Vresatsauce"/>
        </w:rPr>
        <w:footnoteRef/>
      </w:r>
      <w:r>
        <w:t xml:space="preserve"> </w:t>
      </w:r>
      <w:r w:rsidRPr="00BF38EB">
        <w:rPr>
          <w:rFonts w:ascii="Times New Roman" w:hAnsi="Times New Roman" w:cs="Times New Roman"/>
        </w:rPr>
        <w:t xml:space="preserve">Skat. </w:t>
      </w:r>
      <w:hyperlink r:id="rId1" w:history="1">
        <w:r w:rsidRPr="004E68FF">
          <w:rPr>
            <w:rStyle w:val="Hyperlink1"/>
            <w:rFonts w:ascii="Times New Roman" w:hAnsi="Times New Roman" w:cs="Times New Roman"/>
          </w:rPr>
          <w:t>https://likumi.lv/ta/id/352748-grozijumi-nekustama-ipasuma-valsts-kadastra-likuma</w:t>
        </w:r>
      </w:hyperlink>
      <w:r w:rsidRPr="00BF38EB">
        <w:rPr>
          <w:rFonts w:ascii="Times New Roman" w:hAnsi="Times New Roman" w:cs="Times New Roman"/>
        </w:rPr>
        <w:t>.</w:t>
      </w:r>
    </w:p>
  </w:footnote>
  <w:footnote w:id="2">
    <w:p w14:paraId="7EAD1432" w14:textId="4FF86C42" w:rsidR="001E7DBD" w:rsidRPr="001E7DBD" w:rsidRDefault="001E7DBD" w:rsidP="001E7DBD">
      <w:pPr>
        <w:spacing w:after="0" w:line="240" w:lineRule="auto"/>
        <w:jc w:val="both"/>
        <w:rPr>
          <w:rFonts w:ascii="Times New Roman" w:eastAsia="Times New Roman" w:hAnsi="Times New Roman" w:cs="Times New Roman"/>
          <w:kern w:val="0"/>
          <w:sz w:val="20"/>
          <w:szCs w:val="20"/>
          <w:lang w:val="en-US"/>
          <w14:ligatures w14:val="none"/>
        </w:rPr>
      </w:pPr>
      <w:r>
        <w:rPr>
          <w:rStyle w:val="Vresatsauce"/>
        </w:rPr>
        <w:footnoteRef/>
      </w:r>
      <w:r>
        <w:t xml:space="preserve"> </w:t>
      </w:r>
      <w:r w:rsidRPr="001E7DBD">
        <w:rPr>
          <w:rFonts w:ascii="Times New Roman" w:eastAsia="Times New Roman" w:hAnsi="Times New Roman" w:cs="Times New Roman"/>
          <w:kern w:val="0"/>
          <w:sz w:val="20"/>
          <w:szCs w:val="20"/>
          <w14:ligatures w14:val="none"/>
        </w:rPr>
        <w:t>https://www.vzd.gov.lv/lv/cenu-indekss-valsti - Cenu indekss; https://www.vzd.gov.lv/lv/videjas-darijumu-cenas - Vidējās darījumu cenas</w:t>
      </w:r>
      <w:r>
        <w:rPr>
          <w:rFonts w:ascii="Times New Roman" w:eastAsia="Times New Roman" w:hAnsi="Times New Roman" w:cs="Times New Roman"/>
          <w:kern w:val="0"/>
          <w:sz w:val="20"/>
          <w:szCs w:val="20"/>
          <w14:ligatures w14:val="none"/>
        </w:rPr>
        <w:t>.</w:t>
      </w:r>
    </w:p>
  </w:footnote>
  <w:footnote w:id="3">
    <w:p w14:paraId="7BAB9DC2" w14:textId="77777777" w:rsidR="009160E0" w:rsidRPr="00B04A5E" w:rsidRDefault="009160E0" w:rsidP="001E7DBD">
      <w:pPr>
        <w:pStyle w:val="FootnoteText1"/>
        <w:rPr>
          <w:rFonts w:ascii="Times New Roman" w:hAnsi="Times New Roman" w:cs="Times New Roman"/>
        </w:rPr>
      </w:pPr>
      <w:r>
        <w:rPr>
          <w:rStyle w:val="Vresatsauce"/>
        </w:rPr>
        <w:footnoteRef/>
      </w:r>
      <w:r>
        <w:t xml:space="preserve"> </w:t>
      </w:r>
      <w:r w:rsidRPr="00B04A5E">
        <w:rPr>
          <w:rFonts w:ascii="Times New Roman" w:hAnsi="Times New Roman" w:cs="Times New Roman"/>
        </w:rPr>
        <w:t xml:space="preserve">Nekustamā īpašuma valsts kadastra likuma pārejas noteikumu </w:t>
      </w:r>
      <w:r>
        <w:rPr>
          <w:rFonts w:ascii="Times New Roman" w:hAnsi="Times New Roman" w:cs="Times New Roman"/>
        </w:rPr>
        <w:t>43.</w:t>
      </w:r>
      <w:r w:rsidRPr="00E45D69">
        <w:rPr>
          <w:rFonts w:ascii="Times New Roman" w:hAnsi="Times New Roman" w:cs="Times New Roman"/>
          <w:vertAlign w:val="superscript"/>
        </w:rPr>
        <w:t xml:space="preserve">1 </w:t>
      </w:r>
      <w:r>
        <w:rPr>
          <w:rFonts w:ascii="Times New Roman" w:hAnsi="Times New Roman" w:cs="Times New Roman"/>
        </w:rPr>
        <w:t xml:space="preserve">un </w:t>
      </w:r>
      <w:r w:rsidRPr="00B04A5E">
        <w:rPr>
          <w:rFonts w:ascii="Times New Roman" w:hAnsi="Times New Roman" w:cs="Times New Roman"/>
        </w:rPr>
        <w:t>50. punkts.</w:t>
      </w:r>
    </w:p>
  </w:footnote>
  <w:footnote w:id="4">
    <w:p w14:paraId="5DB4F9E9" w14:textId="77777777" w:rsidR="006343FF" w:rsidRDefault="006343FF" w:rsidP="001E7DBD">
      <w:pPr>
        <w:pStyle w:val="FootnoteText1"/>
        <w:jc w:val="both"/>
      </w:pPr>
      <w:r>
        <w:rPr>
          <w:rStyle w:val="Vresatsauce"/>
        </w:rPr>
        <w:footnoteRef/>
      </w:r>
      <w:r>
        <w:t xml:space="preserve"> </w:t>
      </w:r>
      <w:r>
        <w:rPr>
          <w:rFonts w:ascii="Times New Roman" w:hAnsi="Times New Roman" w:cs="Times New Roman"/>
        </w:rPr>
        <w:t>L</w:t>
      </w:r>
      <w:r w:rsidRPr="005A2E3E">
        <w:rPr>
          <w:rFonts w:ascii="Times New Roman" w:hAnsi="Times New Roman" w:cs="Times New Roman"/>
        </w:rPr>
        <w:t>ikuma “Par atjaunotā Latvijas Republikas 1937. gada Civillikuma ievada, mantojuma tiesību un lietu tiesību daļas spēkā stāšanās laiku un piemērošanas kārtību” 38.-42. pantā ietvertais regulējums</w:t>
      </w:r>
      <w:r>
        <w:t>.</w:t>
      </w:r>
    </w:p>
  </w:footnote>
  <w:footnote w:id="5">
    <w:p w14:paraId="4C90B282" w14:textId="45DF772E" w:rsidR="00CA29B4" w:rsidRPr="008436CE" w:rsidRDefault="00CA29B4" w:rsidP="008436CE">
      <w:pPr>
        <w:pStyle w:val="Vresteksts"/>
        <w:jc w:val="both"/>
        <w:rPr>
          <w:rFonts w:ascii="Times New Roman" w:eastAsia="Times New Roman" w:hAnsi="Times New Roman" w:cs="Times New Roman"/>
          <w:kern w:val="0"/>
          <w14:ligatures w14:val="none"/>
        </w:rPr>
      </w:pPr>
      <w:r>
        <w:rPr>
          <w:rStyle w:val="Vresatsauce"/>
        </w:rPr>
        <w:footnoteRef/>
      </w:r>
      <w:r>
        <w:t xml:space="preserve"> </w:t>
      </w:r>
      <w:r w:rsidRPr="005D5FE5">
        <w:rPr>
          <w:rFonts w:ascii="Times New Roman" w:eastAsia="Times New Roman" w:hAnsi="Times New Roman" w:cs="Times New Roman"/>
          <w:kern w:val="0"/>
          <w14:ligatures w14:val="none"/>
        </w:rPr>
        <w:t>Satversmes tiesas 2023. gada 2. maija spriedums lietā Nr. 2022-02-01 “Par likuma "Par atjaunotā Latvijas Republikas 1937. gada Civillikuma ievada, mantojuma tiesību un lietu tiesību daļas spēkā stāšanās laiku un piemērošanas kārtību" 38. panta pirmās, otrās daļas un 42. panta pirmās daļas atbilstību Latvijas Republikas Satversmes 1. un 91. pantam, kā arī 105. panta pirmajam un trešajam teikumam un likuma "Par atjaunotā Latvijas Republikas 1937. gada Civillikuma ievada, mantojuma tiesību un lietu tiesību daļas spēkā stāšanās laiku un piemērošanas kārtību" 42. panta trešās daļas atbilstību Latvijas Republikas Satversmes 1. pantam un 92. panta pirmajam teikumam”.</w:t>
      </w:r>
    </w:p>
  </w:footnote>
  <w:footnote w:id="6">
    <w:p w14:paraId="3ECC682C" w14:textId="3C38C023" w:rsidR="00B4625D" w:rsidRDefault="00B4625D">
      <w:pPr>
        <w:pStyle w:val="Vresteksts"/>
      </w:pPr>
      <w:r>
        <w:rPr>
          <w:rStyle w:val="Vresatsauce"/>
        </w:rPr>
        <w:footnoteRef/>
      </w:r>
      <w:hyperlink r:id="rId2" w:history="1">
        <w:r w:rsidRPr="00B4625D">
          <w:rPr>
            <w:rStyle w:val="Hipersaite"/>
            <w:rFonts w:ascii="Times New Roman" w:hAnsi="Times New Roman" w:cs="Times New Roman"/>
          </w:rPr>
          <w:t>https://titania.saeima.lv/livs/saeimasnotikumi.nsf/0/b04ebf10deada5f5c2258c0d003a3df3/$FILE/PR_2025_01_14_1000_JK.pdf</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BB24C" w14:textId="77777777" w:rsidR="001B3DB2" w:rsidRDefault="001B3DB2">
    <w:pPr>
      <w:pStyle w:val="Galve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D53"/>
    <w:rsid w:val="0000370C"/>
    <w:rsid w:val="00010189"/>
    <w:rsid w:val="00031D97"/>
    <w:rsid w:val="000464D0"/>
    <w:rsid w:val="0007113A"/>
    <w:rsid w:val="000A337A"/>
    <w:rsid w:val="000B34D7"/>
    <w:rsid w:val="000F231D"/>
    <w:rsid w:val="000F28B7"/>
    <w:rsid w:val="000F5999"/>
    <w:rsid w:val="00100A79"/>
    <w:rsid w:val="001052EA"/>
    <w:rsid w:val="001068A2"/>
    <w:rsid w:val="00115FE0"/>
    <w:rsid w:val="0013397E"/>
    <w:rsid w:val="00133E98"/>
    <w:rsid w:val="0014744A"/>
    <w:rsid w:val="001708AB"/>
    <w:rsid w:val="0017162D"/>
    <w:rsid w:val="0017170F"/>
    <w:rsid w:val="00181F29"/>
    <w:rsid w:val="00195F0D"/>
    <w:rsid w:val="001B3DB2"/>
    <w:rsid w:val="001C0176"/>
    <w:rsid w:val="001D2F76"/>
    <w:rsid w:val="001D3956"/>
    <w:rsid w:val="001D78D0"/>
    <w:rsid w:val="001E5DAC"/>
    <w:rsid w:val="001E7DBD"/>
    <w:rsid w:val="001F13D2"/>
    <w:rsid w:val="001F4020"/>
    <w:rsid w:val="00202134"/>
    <w:rsid w:val="00205F35"/>
    <w:rsid w:val="00257FDF"/>
    <w:rsid w:val="00286AFC"/>
    <w:rsid w:val="002C0C9F"/>
    <w:rsid w:val="002C39AF"/>
    <w:rsid w:val="002F2B8F"/>
    <w:rsid w:val="00320F7E"/>
    <w:rsid w:val="00367EAD"/>
    <w:rsid w:val="00374325"/>
    <w:rsid w:val="003A363C"/>
    <w:rsid w:val="003A36AA"/>
    <w:rsid w:val="003D70E5"/>
    <w:rsid w:val="003F4204"/>
    <w:rsid w:val="003F4F1C"/>
    <w:rsid w:val="00407251"/>
    <w:rsid w:val="00415A3D"/>
    <w:rsid w:val="00431DB9"/>
    <w:rsid w:val="00435A13"/>
    <w:rsid w:val="00465D79"/>
    <w:rsid w:val="00492E0A"/>
    <w:rsid w:val="004964CB"/>
    <w:rsid w:val="004D056D"/>
    <w:rsid w:val="004D0CFE"/>
    <w:rsid w:val="004D34C3"/>
    <w:rsid w:val="004E6EAC"/>
    <w:rsid w:val="00510AEA"/>
    <w:rsid w:val="00514087"/>
    <w:rsid w:val="00525750"/>
    <w:rsid w:val="005531D3"/>
    <w:rsid w:val="0055382E"/>
    <w:rsid w:val="00586C3F"/>
    <w:rsid w:val="005A30FE"/>
    <w:rsid w:val="005B7AEB"/>
    <w:rsid w:val="005C33C5"/>
    <w:rsid w:val="005D0CB7"/>
    <w:rsid w:val="005D5FE5"/>
    <w:rsid w:val="00614AE0"/>
    <w:rsid w:val="006156F6"/>
    <w:rsid w:val="006343FF"/>
    <w:rsid w:val="00634FD7"/>
    <w:rsid w:val="0066376A"/>
    <w:rsid w:val="00690149"/>
    <w:rsid w:val="006D5EB8"/>
    <w:rsid w:val="006D6ACE"/>
    <w:rsid w:val="006E1F85"/>
    <w:rsid w:val="007269F7"/>
    <w:rsid w:val="00740316"/>
    <w:rsid w:val="007529D0"/>
    <w:rsid w:val="00762776"/>
    <w:rsid w:val="00765A43"/>
    <w:rsid w:val="007701A6"/>
    <w:rsid w:val="00771319"/>
    <w:rsid w:val="0078186E"/>
    <w:rsid w:val="007C10D6"/>
    <w:rsid w:val="007C23FA"/>
    <w:rsid w:val="007F4A76"/>
    <w:rsid w:val="008170A2"/>
    <w:rsid w:val="00824BE6"/>
    <w:rsid w:val="008436CE"/>
    <w:rsid w:val="00853ACA"/>
    <w:rsid w:val="008557B2"/>
    <w:rsid w:val="00865509"/>
    <w:rsid w:val="00883AF6"/>
    <w:rsid w:val="008A313C"/>
    <w:rsid w:val="008B007E"/>
    <w:rsid w:val="008D4B3D"/>
    <w:rsid w:val="008F0562"/>
    <w:rsid w:val="008F3D2D"/>
    <w:rsid w:val="008F76BE"/>
    <w:rsid w:val="008F772C"/>
    <w:rsid w:val="00906D8C"/>
    <w:rsid w:val="00907869"/>
    <w:rsid w:val="00912DDC"/>
    <w:rsid w:val="009160E0"/>
    <w:rsid w:val="00946030"/>
    <w:rsid w:val="00955E39"/>
    <w:rsid w:val="00966BAB"/>
    <w:rsid w:val="00970BB4"/>
    <w:rsid w:val="009847E6"/>
    <w:rsid w:val="009A433C"/>
    <w:rsid w:val="009B0471"/>
    <w:rsid w:val="009D1486"/>
    <w:rsid w:val="009E310F"/>
    <w:rsid w:val="00A01324"/>
    <w:rsid w:val="00A34C3E"/>
    <w:rsid w:val="00A36CE0"/>
    <w:rsid w:val="00A417EB"/>
    <w:rsid w:val="00A42970"/>
    <w:rsid w:val="00A46AE7"/>
    <w:rsid w:val="00A64CD1"/>
    <w:rsid w:val="00A675C1"/>
    <w:rsid w:val="00A9109C"/>
    <w:rsid w:val="00A9492E"/>
    <w:rsid w:val="00AB6588"/>
    <w:rsid w:val="00B024D7"/>
    <w:rsid w:val="00B04993"/>
    <w:rsid w:val="00B319E0"/>
    <w:rsid w:val="00B4625D"/>
    <w:rsid w:val="00B70EC6"/>
    <w:rsid w:val="00B7229D"/>
    <w:rsid w:val="00B765A5"/>
    <w:rsid w:val="00BA242A"/>
    <w:rsid w:val="00BB34A3"/>
    <w:rsid w:val="00BC4D50"/>
    <w:rsid w:val="00BD6F91"/>
    <w:rsid w:val="00BF44D7"/>
    <w:rsid w:val="00C01F68"/>
    <w:rsid w:val="00C1376E"/>
    <w:rsid w:val="00C147BF"/>
    <w:rsid w:val="00C40138"/>
    <w:rsid w:val="00C43A1E"/>
    <w:rsid w:val="00C50B61"/>
    <w:rsid w:val="00C61621"/>
    <w:rsid w:val="00C7071C"/>
    <w:rsid w:val="00C80969"/>
    <w:rsid w:val="00CA29B4"/>
    <w:rsid w:val="00CA49FD"/>
    <w:rsid w:val="00CC7ABF"/>
    <w:rsid w:val="00CD4CDB"/>
    <w:rsid w:val="00CF6FB2"/>
    <w:rsid w:val="00D34B28"/>
    <w:rsid w:val="00D612B8"/>
    <w:rsid w:val="00D7038D"/>
    <w:rsid w:val="00D70445"/>
    <w:rsid w:val="00D96ACF"/>
    <w:rsid w:val="00DA2E57"/>
    <w:rsid w:val="00DC037F"/>
    <w:rsid w:val="00DC7F0A"/>
    <w:rsid w:val="00DE4FC0"/>
    <w:rsid w:val="00E14D53"/>
    <w:rsid w:val="00E17DA1"/>
    <w:rsid w:val="00E261BE"/>
    <w:rsid w:val="00E27998"/>
    <w:rsid w:val="00E27BF1"/>
    <w:rsid w:val="00E33E36"/>
    <w:rsid w:val="00E57310"/>
    <w:rsid w:val="00E71C5A"/>
    <w:rsid w:val="00E75658"/>
    <w:rsid w:val="00E90F2F"/>
    <w:rsid w:val="00EA21D6"/>
    <w:rsid w:val="00EC2E73"/>
    <w:rsid w:val="00ED7474"/>
    <w:rsid w:val="00EE33A3"/>
    <w:rsid w:val="00F03AB0"/>
    <w:rsid w:val="00F332E7"/>
    <w:rsid w:val="00F423CD"/>
    <w:rsid w:val="00F57D2B"/>
    <w:rsid w:val="00F74AA3"/>
    <w:rsid w:val="00F74C42"/>
    <w:rsid w:val="00F772C6"/>
    <w:rsid w:val="00F87480"/>
    <w:rsid w:val="00F9648A"/>
    <w:rsid w:val="00F975D0"/>
    <w:rsid w:val="00FB0DCA"/>
    <w:rsid w:val="00FB3E62"/>
    <w:rsid w:val="00FB7033"/>
    <w:rsid w:val="00FC48F0"/>
    <w:rsid w:val="00FE340E"/>
    <w:rsid w:val="00FF57C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462BC"/>
  <w15:chartTrackingRefBased/>
  <w15:docId w15:val="{20E2FE2D-698C-4C63-90CB-F817E9435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E14D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E14D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E14D53"/>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E14D53"/>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E14D53"/>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E14D53"/>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E14D53"/>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E14D53"/>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E14D53"/>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E14D53"/>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E14D53"/>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E14D53"/>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E14D53"/>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E14D53"/>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E14D53"/>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E14D53"/>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E14D53"/>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E14D53"/>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E14D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E14D53"/>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E14D53"/>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E14D53"/>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E14D53"/>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E14D53"/>
    <w:rPr>
      <w:i/>
      <w:iCs/>
      <w:color w:val="404040" w:themeColor="text1" w:themeTint="BF"/>
    </w:rPr>
  </w:style>
  <w:style w:type="paragraph" w:styleId="Sarakstarindkopa">
    <w:name w:val="List Paragraph"/>
    <w:basedOn w:val="Parasts"/>
    <w:uiPriority w:val="34"/>
    <w:qFormat/>
    <w:rsid w:val="00E14D53"/>
    <w:pPr>
      <w:ind w:left="720"/>
      <w:contextualSpacing/>
    </w:pPr>
  </w:style>
  <w:style w:type="character" w:styleId="Intensvsizclums">
    <w:name w:val="Intense Emphasis"/>
    <w:basedOn w:val="Noklusjumarindkopasfonts"/>
    <w:uiPriority w:val="21"/>
    <w:qFormat/>
    <w:rsid w:val="00E14D53"/>
    <w:rPr>
      <w:i/>
      <w:iCs/>
      <w:color w:val="0F4761" w:themeColor="accent1" w:themeShade="BF"/>
    </w:rPr>
  </w:style>
  <w:style w:type="paragraph" w:styleId="Intensvscitts">
    <w:name w:val="Intense Quote"/>
    <w:basedOn w:val="Parasts"/>
    <w:next w:val="Parasts"/>
    <w:link w:val="IntensvscittsRakstz"/>
    <w:uiPriority w:val="30"/>
    <w:qFormat/>
    <w:rsid w:val="00E14D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E14D53"/>
    <w:rPr>
      <w:i/>
      <w:iCs/>
      <w:color w:val="0F4761" w:themeColor="accent1" w:themeShade="BF"/>
    </w:rPr>
  </w:style>
  <w:style w:type="character" w:styleId="Intensvaatsauce">
    <w:name w:val="Intense Reference"/>
    <w:basedOn w:val="Noklusjumarindkopasfonts"/>
    <w:uiPriority w:val="32"/>
    <w:qFormat/>
    <w:rsid w:val="00E14D53"/>
    <w:rPr>
      <w:b/>
      <w:bCs/>
      <w:smallCaps/>
      <w:color w:val="0F4761" w:themeColor="accent1" w:themeShade="BF"/>
      <w:spacing w:val="5"/>
    </w:rPr>
  </w:style>
  <w:style w:type="paragraph" w:customStyle="1" w:styleId="FootnoteText1">
    <w:name w:val="Footnote Text1"/>
    <w:basedOn w:val="Parasts"/>
    <w:next w:val="Vresteksts"/>
    <w:link w:val="FootnoteTextChar"/>
    <w:uiPriority w:val="99"/>
    <w:unhideWhenUsed/>
    <w:rsid w:val="009160E0"/>
    <w:pPr>
      <w:spacing w:after="0" w:line="240" w:lineRule="auto"/>
    </w:pPr>
    <w:rPr>
      <w:sz w:val="20"/>
      <w:szCs w:val="20"/>
    </w:rPr>
  </w:style>
  <w:style w:type="character" w:customStyle="1" w:styleId="FootnoteTextChar">
    <w:name w:val="Footnote Text Char"/>
    <w:basedOn w:val="Noklusjumarindkopasfonts"/>
    <w:link w:val="FootnoteText1"/>
    <w:uiPriority w:val="99"/>
    <w:rsid w:val="009160E0"/>
    <w:rPr>
      <w:sz w:val="20"/>
      <w:szCs w:val="20"/>
    </w:rPr>
  </w:style>
  <w:style w:type="character" w:styleId="Vresatsauce">
    <w:name w:val="footnote reference"/>
    <w:aliases w:val="Footnote Reference Number,Footnote symbol,SUPERS,Footnote Reference Superscript,Footnote Refernece,ftref,Odwołanie przypisu,BVI fnr,Footnotes refss,Ref,de nota al pie,-E Fußnotenzeichen,Footnote reference number,E,E FNZ"/>
    <w:basedOn w:val="Noklusjumarindkopasfonts"/>
    <w:uiPriority w:val="99"/>
    <w:unhideWhenUsed/>
    <w:rsid w:val="009160E0"/>
    <w:rPr>
      <w:vertAlign w:val="superscript"/>
    </w:rPr>
  </w:style>
  <w:style w:type="character" w:customStyle="1" w:styleId="Hyperlink1">
    <w:name w:val="Hyperlink1"/>
    <w:basedOn w:val="Noklusjumarindkopasfonts"/>
    <w:uiPriority w:val="99"/>
    <w:unhideWhenUsed/>
    <w:rsid w:val="009160E0"/>
    <w:rPr>
      <w:color w:val="467886"/>
      <w:u w:val="single"/>
    </w:rPr>
  </w:style>
  <w:style w:type="paragraph" w:styleId="Vresteksts">
    <w:name w:val="footnote text"/>
    <w:basedOn w:val="Parasts"/>
    <w:link w:val="VrestekstsRakstz"/>
    <w:unhideWhenUsed/>
    <w:rsid w:val="009160E0"/>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9160E0"/>
    <w:rPr>
      <w:sz w:val="20"/>
      <w:szCs w:val="20"/>
    </w:rPr>
  </w:style>
  <w:style w:type="character" w:styleId="Hipersaite">
    <w:name w:val="Hyperlink"/>
    <w:basedOn w:val="Noklusjumarindkopasfonts"/>
    <w:uiPriority w:val="99"/>
    <w:unhideWhenUsed/>
    <w:rsid w:val="009160E0"/>
    <w:rPr>
      <w:color w:val="467886" w:themeColor="hyperlink"/>
      <w:u w:val="single"/>
    </w:rPr>
  </w:style>
  <w:style w:type="character" w:styleId="Neatrisintapieminana">
    <w:name w:val="Unresolved Mention"/>
    <w:basedOn w:val="Noklusjumarindkopasfonts"/>
    <w:uiPriority w:val="99"/>
    <w:semiHidden/>
    <w:unhideWhenUsed/>
    <w:rsid w:val="00B4625D"/>
    <w:rPr>
      <w:color w:val="605E5C"/>
      <w:shd w:val="clear" w:color="auto" w:fill="E1DFDD"/>
    </w:rPr>
  </w:style>
  <w:style w:type="paragraph" w:styleId="Galvene">
    <w:name w:val="header"/>
    <w:basedOn w:val="Parasts"/>
    <w:link w:val="GalveneRakstz"/>
    <w:uiPriority w:val="99"/>
    <w:unhideWhenUsed/>
    <w:rsid w:val="001B3DB2"/>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1B3DB2"/>
  </w:style>
  <w:style w:type="paragraph" w:styleId="Kjene">
    <w:name w:val="footer"/>
    <w:basedOn w:val="Parasts"/>
    <w:link w:val="KjeneRakstz"/>
    <w:uiPriority w:val="99"/>
    <w:unhideWhenUsed/>
    <w:rsid w:val="001B3DB2"/>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1B3DB2"/>
  </w:style>
  <w:style w:type="paragraph" w:styleId="Prskatjums">
    <w:name w:val="Revision"/>
    <w:hidden/>
    <w:uiPriority w:val="99"/>
    <w:semiHidden/>
    <w:rsid w:val="0074031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titania.saeima.lv/livs/saeimasnotikumi.nsf/0/b04ebf10deada5f5c2258c0d003a3df3/$FILE/PR_2025_01_14_1000_JK.pdf" TargetMode="External"/><Relationship Id="rId1" Type="http://schemas.openxmlformats.org/officeDocument/2006/relationships/hyperlink" Target="https://likumi.lv/ta/id/352748-grozijumi-nekustama-ipasuma-valsts-kadastra-liku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E6594B-5CC4-4EAF-A895-DFFF7C156C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4733</Words>
  <Characters>2699</Characters>
  <Application>Microsoft Office Word</Application>
  <DocSecurity>0</DocSecurity>
  <Lines>22</Lines>
  <Paragraphs>14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7418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Ingrīda Reizina</dc:creator>
  <cp:keywords/>
  <dc:description/>
  <cp:lastModifiedBy>Ieva Deksne</cp:lastModifiedBy>
  <cp:revision>2</cp:revision>
  <cp:lastPrinted>2025-06-13T06:22:00Z</cp:lastPrinted>
  <dcterms:created xsi:type="dcterms:W3CDTF">2026-04-29T12:35:00Z</dcterms:created>
  <dcterms:modified xsi:type="dcterms:W3CDTF">2026-04-29T12:35:00Z</dcterms:modified>
</cp:coreProperties>
</file>