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 (turpmāk – noteikumu projekts) izstrādāts saskaņā ar Eiropas Savienības fondu 2021.–2027. gada plānošanas perioda vadības likuma 19. panta 6. un 13.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Pārresoru koordinācijas departamenta kā Pārresoru koordinācijas centra (turpmāk – PKC) tiesību un saistību pārņēmēja (no 01.03.2023.) uzdevumi un pilnvarojums starpnozaru sadarbības un atbalsta sistēmas izveidei bērnu veselīgas attīstības un sekmīgas pašrealizācijas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 gada 20. augusta sēdes protokollēmumā (prot. Nr. 35 26. § 19. punkts) "Informatīvais ziņojums "Par valsts budžeta izdevumu pārskatīšanas rezultātiem un priekšlikumi par šo rezultātu izmantošanu likumprojekta "Par vidējā termiņa budžeta ietvaru 2020., 2021. un 2022. gadam" un likumprojekta "Par valsts budžetu 2020. gadam" izstrādes procesā"" dotais uzdevums – par finansējumu, kas novirzīts pedagoģiski psiholoģiskā atbalsta dienesta izveidei un pakalpojumu nodrošināšanai vispusīgai bērnu attīstībai un preventīvo funkciju īstenošanai visā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2019. gada 3. septembra protokollēmumā (prot. Nr. 37 25.§ 2. punkts) "Konceptuāls ziņojums "Starpnozaru sadarbības un atbalsta sistēmas pilnveide bērnu attīstības, uzvedības un psihisko traucējumu veidošanās risku mazināšanai"" dotais uzdevums – turpināt darbu, sagatavojot priekšlikumus par publiskā finansējuma piesaistes un pārdales iespējām, lai īstenotu konceptuālajā ziņojumā minēto un izveidotu pedagoģiski psiholoģiskā atbalsta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17. septembra sēdes protokollēmumā (prot. Nr. 42 34. § 2. punkts) "Informatīvais ziņojums "Par prioritārajiem pasākumiem valsts budžetam 2020. gadam un ietvaram 2020.–2022. gadam"" ietvertais prioritārais pasākums – starpnozaru sadarbības un atbalsta sistēmas pilnveides uzsākšana pirmsskolas vecuma bērniem ar attīstības, uzvedības un psihisko traucējumu riskiem, Multimodālas agrīnās intervences programmas STOP 4–7 īstenošanas uzdevums un tam piešķirtais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2020. gada 21. janvāra sēdes protokollēmumā (prot. Nr. 3 32. § 9.1. apakšpunkts un 13. punkts) "Rīkojuma projekts "Grozījumi Eiropas Savienības struktūrfondu un Kohēzijas fonda 2014. – 2020. gada plānošanas perioda darbības programmā "Izaugsme un nodarbinātība""" dotais uzdevums – asistīvo tehnoloģiju apmaiņas sistēmas izglītības iestādēm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2020. gada 22. septembra sēdes protokollēmumā (prot. Nr. 55 38. § 2. punkts) "Informatīvais ziņojums "Par priekšlikumiem valsts budžeta ieņēmumiem un izdevumiem 2021. gadam un ietvaram 2021.–2023. gadam"" ietvertais prioritārais pasākums – pedagoģiski psiholoģiskā atbalsta dienesta izveidei piešķirtais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2021. gada 29. jūnija sēdes protokollēmumā (prot. Nr. 50 36. § 2. punkts) "Noteikumu projekts "Izglītojamo speciālo vajadzību izvērtēšanas metodika pirmsskolas izglītības iestādēs"" dotais uzdevums –Pārresoru koordinācijas centram sadarbībā ar Izglītības un zinātnes ministriju un Veselības ministriju sākt darbu, lai līdz 2023. gada 31. decembrim izstrādātu bērnu vecumā no 1,5 līdz 6 gadiem vienotu agrīnās attīstības vajadzību novērtējuma metodisko instrumentu komplektu izmantošanai izglītības un veselības aprūpes jomās, ietverot arī speciālo vajadzību novērtēšanas instrumentu izglītojamiem pirms obligātās pirmsskolas izglītības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prezidenta 2022. gada 10. janvāra rezolūcijā dotais uzdevums – Pārresoru koordinācijas centram sadarbībā ar Izglītības un zinātnes ministriju, Veselības ministriju, Labklājības ministriju un Vides aizsardzības un reģionālās attīstības ministriju turpināt uzsāktās reformas pedagoģiski psiholoģiskā atbalsta institucionālā risinājuma izstrādei un agrīnās prevencijas pakalpojumu attīstībai visā valsts teritorijā (valsts un pašvaldību līmenī), sagatavojot un īstenojot pierādījumos balstītus pakalpojumus un vienlaikus nodrošinot atbalstu, kas orientēts uz bērnu attīstības vajadzībām, kā arī to izpēti, novērtēšanu, diagnostiku un agrīnu intervenci;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attīstības pamatnostādņu 2021.–2027. gadam "Nākotnes prasmes nākotnes sabiedrībai" rīcības plāna 2021.–2023. gadam (apstiprinātas ar Ministru kabineta 2022. gada 3. novembra rīkojumu Nr. 795) 3. mērķī "Atbalsts ikviena izaugsmei" un tā 3.1. rīcības virzienā "Institucionāli risinājumi atbalsta nodrošināšanai ikviena izaugsmei” ietvertie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Bērnu, jaunatnes un ģimenes attīstības pamatnostādņu 2022.–2027. gadam (apstiprinātas ar Ministru kabineta 2022. gada 21. decembra rīkojumu Nr. 967) 1. mērķī "Sekmēt bērnu un jauniešu drošību, attīstību, psiholoģisko un emocionālo labklājību" un tā 1. rīcības virzienā "Agrīns preventīvs atbalsts veselīgai bērnu un jauniešu attīstībai" noteiktie mērķi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Nacionālā attīstības plāna 2021.–2027. gadam rīcības virzienā "Psiholoģiskā un emocionālā labklājība" un rīcības virzienā "Kvalitatīva, pieejama, iekļaujoša izglītība" noteiktie mērķi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Deklarācijas par Artura Krišjāņa Kariņa vadītā Ministru kabineta iecerēto darbību (14.12.2022.) nodaļā "Ģimenes un bērnu atbalsta politika un vardarbības mazināšana" ietvertais 244. uzdevums "Īstenosim ilgtspējīgu tautas ataudzes politiku demogrāfiskās situācijas atveseļošanai, kas vērsta uz bērna vislabākajās interesēs balstītu pakalpojumu un cita atbalsta sniegšanu ģimenēm ar bērniem, vadoties pēc principa – bērns centrā" un 245. uzdevums "Ieviesīsim vienotu, preventīvu agrīnā atbalsta sistēmu bērniem un ģimenēm, nodrošinot uz bērna labbūtību vērstu pilnvērtīgu bērna fiziskās un psihiskās veselības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Valdības rīcības plānā minētie pasākumi Deklarācijas uzdevumu izpildei – 245.1. pasākums "Ieviest agrīnas, sistēmiskas un pierādījumos balstītas intervences bērnu un jauniešu attīstības un ģimenes labbūtības risku atpazīšanai un novēršanai" un 245.2. pasākums "Izveidot integrētu agrīnā preventīvā atbalsta (profilakses un agrīnās intervences) sistēmu bērniem attīstības risku savlaicīgai identificēšanai un reaģēšanai"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īstenotas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aktivitātes, veidojot agrīnā preventīvā atbalsta sistēmu (turpmāk – 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sabiedrībā šobrīd notiek vērienīgas pārmaiņas praktiski visās sistēmās – tautsaimniecībā, ekonomikā, inženiertehnoloģijās, informācijas un komunikāciju tehnoloģijās, izglītības sistēmā, valsts demogrāfiskajā situācijā u. c. sistēmās. Vērienīgās transformācijas objektīvi ietekmē teju vai katru Latvijas ģimeni, kā arī rada pilnīgi jaunus riskus un izaicinājumus bērnu attīstības procesa norisēs un bērnu iekļaujošai integrācijai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Daži galvenie XXI gs. jaunie riski, kas bērnu attīstībā var radīt dažādus negatīvus attīstības scenārijus un neatbilstošas attīstības trajektorijas: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bērnības sociālās stratifikācijas riski, t. i., būtisku nozīmīgu atšķirību rašanās bērnu attīstības trajektorijās bērniem no dažādām sabiedrības sociālajām grupām, no dažādiem reģioniem, pilsētām un lauku novadiem, radot bērnu attīstības iespēju nevienlīdzību un līdz ar to veidojot dažādu bērnību tipu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kā galvenā socializācijas institūta krīze. Tā izpaužas gan kā vecāku aizņemtība un nespēja kvalitatīvi un pilnvērtīgi iesaistīties bērnu emocionālajā attīstībā, gan kā ģimenes dezadaptācija (laulību šķiršanas skaita pieaugums, disfunkcionālas ģimenes, deviantas uzvedības vecāki, vardarbība ģimenēs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un pusaudžu psihiskās attīstības līmeņa polarizācija – līdzās bērnu grupām ar paātrinātu attīstību pieaug bērnu īpatsvars ar dažādas izcelsmes attīstības problēmām, tai skaitā ar mācīšanās, uzvedības, psihoemocionāliem, kognitīvās attīstības u. c.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vecuma bērnu intelektuālās attīstības forsēšanas riski (mākslīgā akcelerācija), t. i., nereti pirmsskolas izglītība pastiprināti tiek pielīdzināta skološanas pieejai, kas var radīt tālejošas destruktīvas sekas, jo pārlieka agrīna apmācība izspiež šim vecumposmam raksturīgās lomu rotaļu darbības izzinoši pētniecisko prāta darbību un pirmsskolēnu komunikatīvo spēju attīstību caur lomu rotaļu kā šā vecumposma vadošo darbību. Tā rezultātā var neizveidoties nepieciešamie psiholoģiskie priekšnoteikumi turpmākai bērnu veiksmīgai mācību 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zemais bērnu un pusaudžu informatīvās vides drošības līmenis (negatīvo un deviantu paraugu plašā pieejamība, radot pamatu kļūdainiem pašnoteikšanās orientieriem sociālās integrācijas procesā, pozitīvas vērtīborientācijas deficīts, stereotipiskās uztveres veidošanās par sociālo agresiju un vardarbību kā pieņemamu izturēšanos, "savējie – svešie" nostādnes agresīva aizstāvēšana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socializācijas grūtību un desocializācijas vai alternatīvās socializācijas riski – bērnu un jauniešu prosociālu grupu deficīta situācijā notiek to aizstāšana ar alternatīvām referentām grupām – asociālām, ekstrēmiskām, deviantām, sektantiskām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vecuma robežu izplūšana deviantās uzvedības risku gadījumos – jau arvien agrīnākā bērnībā iestājas agrīnais alkoholisms, toksikomānija, psihoaktīvo vielu lietošana, narkomānija;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interneta vides riski – līdzās tā ievērojamām priekšrocībām internets ietver arī augstus riskus gan "digitālās infantilizācijas" veidā, aizstājot dabisko pasaules izziņas procesu ar viedierīču piedāvātajām ērtībām un formātiem, gan arī asociālu identifikācijas orientieru izvēlei (atkarība, aiziešana no reālas saskarsmes un pazušana virtuālajā pasaulē, asociālu atdarināšanas modeļu izvēle personības pašnoteikšanās vajadzībām u. c. personības attīstības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Aktuālie pasaules attīstīto valstu un arī Latvijas dati par bērnu attīstības procesa norisēm XXI gs. pirmajās desmitgadēs pārliecinoši rāda, ka vismaz 17–20 % bērnu viņu pieaugšanas ceļā sastopas ar dažādiem attīstības riskiem un vajadzībām, kad nepieciešams profesionāls speciālistu atbalsts. Pēdējos gados līdzās bērnu mācīšanās vajadzībām jo īpaši aktuāla kļūst koordinēta profesionāla atbalsta nepieciešamība bērnu uzvedības un emociju jomas attīstībai, kā arī sociālo un sadarbības prasmju stiprināšanai. Laikus nenodrošinot minēto atbalstu, tiek traucēta bērna adekvāta iekļaušanās sabiedrībā, viņa izglītības ieguves process un kvalitāte, kā arī samazinās bērna izredzes dzīvē. Tieši šo iemeslu dēļ bērna agrīnās attīstības individuālo vajadzību izvērtēšana, savlaicīga risku identifikācija, apsteidzošu atbalsta pakalpojumu (profilakse un agrīnā intervence) un to īstenošanai nepieciešamo dažādu specifisku metodisko instrumentu un programmu attīstība, kā arī to pieejamības nodrošināšana visiem Latvijas bērniem, izmantojot daudzprofesionālus vietējos sadarbības tīklus, kļūst par prioritāti un pamata vajadzību, domājot par bērnu labbūtību un nākotni. Viss minēto pasākumu kopums veido APAS infrastruktūru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izstrādāta vienota agrīnā preventīvā atbalsta (turpmāk – APA) jēdziena izpratne. Tā saturs nav noteikts, agrīns preventīvs atbalsts nav definēts normatīvajos aktos, un arī praksē nav izveidojusies saprotama robežšķirtne starp agrīno preventīvo atbalstu (profilakse un agrīnā intervence) un prevenciju, kas tiek īstenota, raugoties caur krīzes gadījumu prizmu. Agrīnā prevence ir visu bērna attīstības vajadzību nodrošināšana, sniedzot savlaicīgu atbalstu bērna attīstības potenciāla atraisīšanai – psihoemocionālās un sociālās attīstības, intelektuālās, uzvedības un fiziskās attīstības dimensijās un bērna personības integritātes jomā kopumā (tai skaitā arī bērniem ar speciālām vajadzībām). Jāatzīmē, ka šos jautājumus nerisina bērnu tiesību aizsardzības institūcijas, tām ir citi uzdevumi un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nepietiekami tiek apzināta katras no šīm atšķirīgajām atbalsta pakalpojumu jomām specifika, to mērķa grupas, atbalsta sniegšanas mērķi, šajās jomās strādājošo speciālistu atšķirīgais profesionālo kompetenču profils un izmantojamo pierādījumos balstīto metodisko instrumentu un atbalsta pakalpojumu programmu specifiskais klāsts. Skaidra un vienota izpratne šajos jautājumos mūsu valstī ir akūti nepieciešama, jo tieši no tās izriet vienas vai otras valsts politikas plānošanas pieejas izmantošana attiecībā uz mērķtiecīgu resursu ieguldīšanu un gaidītās atdeves saņemšanu. Vai nu plāni ir pakārtoti tikai "ugunsgrēka dzēšanai" (prevencija caur krīzes gadījumu prizmu), vai arī valsts vienlaikus uzsāk plānot un īstenot arī holistisku, horizontālu, starpsektoriālu APA pieeju, kas ietvertu visus bērnus, nevis tikai krīzes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APAS un tās pakalpojumu infrastruktūras attīstība nozīmē veidot bērnu agrīnās attīstības vajadzību identificēšanas, novērtēšanas un APA (profilakses un agrīnās intervences) pierādījumos balstītu metodisko instrumentu un programmu izstrādi, to izmantošanas Latvijā sagatavošanu, nepieciešamo speciālistu apmācību pakalpojumu ieviešanā visiem Latvijas bērniem, viņu vecākiem, iesaistītajiem multiprofesionāliem speciālistiem, valsts un pašvaldību institūcijām, zinātniskajām organizācijām un nevalstiskajām organizācijām, sekmējot to iesaisti un līdzdalību bērnu veselīgas attīstības procesu nodrošināšanā un iekļaušanā visos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valsts pašnoteikšanās vienas vai otras prevencijas politikas veidošanā jau plānošanas posmā rada (projektē) attiecīgi vienus vai otrus sagaidāmos rezultātus – vai nu vēl vairāk krīzes un vēl lielākus tēriņus to pārvarēšanā (un tā ir ļoti dārga pieeja), vai arī, veicot mērķtiecīgus ieguldījumus APAS infrastruktūras izveidē, pakāpeniski tiek panākts, ka nākotnē būs mazāk bērnu, kuri nonāks līdz krīzei. Tieši valsts politiskās gribas ideja attiecībā uz Latvijas bērniem nosaka (vai nenosaka) stratēģisko vektoru sabiedrisko resursu ieguldījumiem un risinājumu izstrādei valsts preventīvā atbalsta sistēmai kopumā un abām prevencijas apakšsistēmām, tādējādi ilgtermiņā pakāpeniski panākot resursu nepieciešamības samazinājumu bērnu krīzes infrastruktūras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APA (profilakses un agrīnās intervences) pakalpojumu trūkuma sekas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risku, APA pakalpojumu (pierādījumos balstītu metodisko instrumentu, speciālistu, specifisko programmu) pieejamības trūkuma un citu situatīvi konkrētu apstākļu mijiedarbības rezultātā Latvijas bērnu attīstības reālajā praksē ir iestājušās šādas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2017. gadā bija 358 762 bērni, no tiem 1,8 % (~6400) Latvijas bērnu atrodas ārpusģimenes aprūpē (konstatēts konceptuālā ziņojuma "Starpnozaru sadarbības un atbalsta sistēmas pilnveide bērnu attīstības, uzvedības un psihisko traucējumu veidošanās risku mazināšanai"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pasaulē veiktajos pētījumos (</w:t>
      </w:r>
      <w:r w:rsidR="00000000" w:rsidRPr="00000000" w:rsidDel="00000000">
        <w:rPr>
          <w:i w:val="1"/>
          <w:rtl w:val="0"/>
        </w:rPr>
        <w:t xml:space="preserve">Klitzing, K., Dohnert, M., Kroll, M. Grube, M. 2015. Mental Disorders in Early Childhood, Deutsches Arzteblatt International</w:t>
      </w:r>
      <w:r w:rsidR="00000000" w:rsidRPr="00000000" w:rsidDel="00000000">
        <w:rPr>
          <w:rtl w:val="0"/>
        </w:rPr>
        <w:t xml:space="preserve">, 112:375-386) konstatēts, ka attīstības, uzvedības un psihiskās veselības traucējumi bērniem līdz 6 gadu vecumam ir novēroti 16–18 % gadījumu. Nav pamata domāt, ka situācija Latvijā būtiski atšķirtos no pasaulē novērojamām tendencēm.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Ilgstošas APAS sistēmas neesības un APAS pakalpojumu trūkuma dēļ ievērojams skaits bērnu attīstības procesa grūtību ir kļuvušas par akūti risināmām problēmām. Daži fakti: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skolēni, kuri pēdējā gada laikā apmeklējuši pedagoģiski medicīnisko komisiju (redzes, dzirdes, fiziskās un psihiskās attīstības traucējumi somatiskās saslimšanas), – 7000–8000 (https://www.visc.gov.lv/lv/publikacijas-un-parskati/gadp2019.pdf);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nepilngadīgie, kuri pēdējā gada laikā apmeklējuši psihiatru, – 9000 (unikālo gadījumu skaits), (NVD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psihiatriskajā uzskaitē esošie nepilngadīgie – 10 697 (Ar noteiktām slimībām slimojošu pacientu reģistra dati, 2017.);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ilgstoši kavē skolu – 1600 (IKVD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skolēni, kuri cietuši no skolasbiedru ņirgāšanās, – 22,3 % (SPKC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jaunieši ar simptomiem un sūdzībām par depresiju – 4 % (Rancans, E., Vrublevska, J., et all (2014) The point prevalence of depression and associated sociodemographic correlates in the general population of Latvia. Journal of Affective Disorders, 156: 104- 110);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pusaudži ar datoratkarības veidošanās risku – 30 %, Holšteina tests, https://www.spkc.gov.lv/upload/Petijumi%20un%20zinojumi/Atkaribu%20slimibu%20petijumi/espad2015_ziojums.pdf.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jaunieši ar iespējamu alkohola atkarību – 6 %, CIDI tests (https://www.spkc.gov.lv/upload/Petijumi%20un%20zinojumi/Atkaribu%20slimibu%20petijumi/Diana/atkaribu_izraisosu_vielu_lietosana.pdf).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APAS pakalpojumi ir multiprofesionāli, un arī Latvijā tie vienlaikus skar vairāku ministriju politikas, tomēr galvenās APAS funkcionēšanā iesaistītās jomas ir veselība un izglītība. Protams, pastarpināti nepieciešams koordinēt sadarbību ar sociālo pakalpojumu sniedzējiem (LM pārziņā esošo sociālā atbalsta pakalpojumu jomu) un bērnu tiesību aizsardzības institūcijām (jomu koordinē LM). Ņemot vērā, ka par veselības aprūpes iestāžu tīklu un izglītības iestāžu tīklu daļēji vai pilnībā atbild pašvaldības, būtiska ir pašvaldību iesaiste APAS pakalpojumu attīstīšanā. Iesaistāma arī VARAM kā atbildīgā ministrija par pirmsskolas izglītības iestāžu tīkla attīstības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dažādām bērnu politikām atbildīgās nozaru ministrijas atbilstoši iespējām plāno un īsteno atsevišķus bērnu un jauniešu prevencijas pasākumus, taču pašreizējā institucionālajā ietvarā APAS pakalpojumi līdz šim nav ieņēmuši nozīmīgu vietu, salīdzinot ar prevenciju, raugoties no krīzes aspekta. Minētās disproporcijas dēļ valsts pieejā APAS pakalpojumiem šobrīd kopējā situācija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bieži vien nav izstrādāts saturs sistēmiskam agrīnam atbalstam, visai problemātiskas ir speciālistu sadarbības spējas, ir nepietiekama kvalifikācija visatbilstošākā atbalsta sniegšanā. Tā kā atbalsta saņemšana ir novēlota, ievērojami mazinās tā pozitīvā ietekme uz mērķgrupu un līdz ar to arī izmaksu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masā lielākais uzsvars ir novēlota reaģēšana tikai krīzes situācijā vai prevencija, raugoties no krīzes ietvara, t. i., atbalsta sistēma strādā "pēc pieprasījuma iesnieguma", nevis proaktīvi;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masā vērojama vienveidība, uzsvaru liekot uz konsultēšanu, nevis uz bērnu attīstības grūtību situācijas izmainošām darbības pieejām – agrīnu risku novērtēšanas un agrīnās intervences tehnikām, metodiskiem instrumentiem. Uzsvars būtu liekams tieši uz bērna attīstības trajektorijas un situācijas praktiskas izmainīšanas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APAS pakalpojumi novērojami tikai epizodiski;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vērojams izteikts APAS pakalpojumu īstenošanai nepieciešamo specifisko metodisko instrumentu, programmu un attiecīgi izglītotu speciālistu trūkums to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vērojamas krasas reģionālās atšķirības attiecībā uz pakalpojumu kvalitātes līmeni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nevalstisko organizāciju sniegtie pakalpojumi ir labi un nepieciešami, taču tie ir fragmentēti un nav pieejami visur Latvijā, līdz ar to neveido vienotu atbalsta sistēmu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vērojama sektoru sniegto atbalsta pakalpojumu fragmentētība un sadrumstalotība to mērķos, saturā, pieejamībā un rezultātos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Valsts kancelejas Pārresoru koordinācijas departaments, piesaistot Eiropas Savienības kohēzijas politikas programmas 2021.–2027. gadam finansējumu 2021.–2027. gada plānošanas periodam, īstenos pasākumus šādos galvenajos konceptuālajos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turpinās sadarbību ar pasaulē un Latvijā savu efektivitāti jau pierādījušo agrīnās intervences un profilakses programmu izstrādātājiem, veicot dažādu APA profilakses un intervences programmu un metodisko instrumentu izpēti, atlasi un iegādi vai izstrādi to tālākai sagatavošanai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veiks dažādu APA programmu un metodisko instrumentu sagatavošanu sistēmiskai ieviešanai adaptāciju Latvijas kultūrvidei, pilotēšanu, validēšanu, standartizāciju, speciālistu mācību un sertifikāciju, kā arī jaunveidojamā atbalsta pakalpojuma ieviešanas modeļa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sagatavotos jaunos APAS pakalpojumus sistēmiski ieviesīs visos Latvijas reģionos sadarbībā ar multiprofesionālām komandām un ieviesējorganizācijām atbilstoši nepieciešamībai, kas noteikta Ministru kabineta apstiprinātajos plānošanas dokumentos – Izglītības attīstības pamatnostādņu 2021.–2027. gadam "Nākotnes prasmes nākotnes sabiedrībai" rīcības plānā 2021.–2023. gadam (3. mērķa "Atbalsts ikviena izaugsmei" 3.1. rīcības virzienā "Institucionāli risinājumi atbalsta nodrošināšanai ikviena izaugsmei" noteiktie pasākumi) un Bērnu, jaunatnes un ģimenes attīstības pamatnostādnēs 2022.–2027. gadam (1. mērķa "Sekmēt bērnu un jauniešu drošību, attīstību, psiholoģisko un emocionālo labklājību" 1. rīcības virzienā "Agrīns preventīvs atbalsts veselīgai bērnu un jauniešu attīstībai" noteiktie mērķi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 konceptuālo risinājumu virzienu definēšana, praktiski uzsākot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(turpmāk – 4.3.6.7. pasākums) īstenošanu, sākotnēji tika balstīta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ņemt vērā gan ārvalstu labāko APAS veidošanas pieredzi, analizējot informāciju, kas iegūta pētījumos un jau izstrādātu APA metožu izmantošanā praksē, gan arī izpētīt aktuālo situāciju Latvijas pašvaldībās, lai iepazītā un Latvijas vajadzībām piemērotā ārvalstu prakse ļautu labāk izvērtēt un noteikt jaunattīstāmo APAS pakalpojumu kopumu bērniem un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visas plānotās darbības 4.3.6.7. pasākuma ietvaros Latvijas APAS pakalpojumu attīstībai balstīsies uz ārvalstu un Latvijas zinātnē, pētniecībā un labās prakses pieredzē iegūtajām atziņām un izdarītajiem secinājumiem attiecībā uz pakalpojumu izstrādē un ieviešanā risināmiem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2022. gadā organizēja pētījumu agrīnā preventīvā atbalsta sistēmas un agrīnās profilakses un intervences pakalpojumu groza izveidei Latvijā [http://petijumi.mk.gov.lv/sites/default/files/title_file/Petijums_agrina_prevent_atbalsta_sistemas_un_pakalpojumu_groza_izveidei.pdf].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pētījums ietvēra ārvalstu labās prakses analīzi APAS ieviešanā un nodrošināšanā, detalizēti analizējot piecu valstu pieredzi (Igaunija, Dānija, Apvienotā Karaliste, Vācija, ASV) pieredzi. Pētījuma dalībnieki ārvalstu eksperti akcentē, ka agrīnās intervences pakalpojumu bērniem ar attīstības grūtībām īstenošana aizsākusies jau sešdesmitajos gados ASV un septiņdesmitajos – Eiropā. Nākamais posms, jo īpaši lielākas izpratnes ziņā par visaptverošāka APA nozīmi, sakrīt ar pasaules ekonomiskās recesijas laiku (2007.–2009. gads). Šajā laikā vairākas valstis atzina, ka līdzšinējā "ugunsgrēka dzēšanas stratēģija", koncentrējoties galvenokārt uz būtiskiem bērnu tiesību aizsardzības pārkāpumiem, nav rezultatīva, un meklēja arvien iedarbīgākus un izmaksu ziņā efektīvākus risinājumus bērnu tiesību nodrošināšanai, tai skaitā attīstības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pētījums ietvēra visu Latvijas pašvaldību aptauju par aktuālo situāciju to īstenoto atbalsta un, jo īpaši, APA pakalpojumu jomā, to pieejamībā, kā arī pagaidām vēl neatrisināto jautājumu apzināšanu tieši APA pakalpojumu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secinājumi un priekšlikumi tiks ņemti vērā, ieviešot 4.3.6.7.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pasākuma ietvaros līdz 2029. gada 31. decembrim sasniedzamais specifiskais rezultāta rādītājs: bērni ar attīstības grūtībām, nepietiekamībām vai to veidošanās risku, kuriem veicināta pozitīva attīstība un pašrealizācija, – 14 150 (kumulatīvais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2029. gada 31. decembrim sasniedzamais iznākuma rādītājs: bērni vecumā līdz 18 gadiem, kuri saņēmuši atbalstu, – 14 150; nacionāla, reģionāla vai vietēja mēroga valsts administrācijas vai sabiedrisko pakalpojumu iestāžu un pakalpojumu skaits, kas saņēmuši atbalstu – 836; nodarbinātās personas, tostarp pašnodarbinātās personas, kuras saņēmušas atbalstu, – 3750.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sasniedzamais starpposma rādītājs: bērni līdz 18 gadiem, kuri saņēmuši atbalstu, – 2830; nacionāla, reģionāla vai vietēja mēroga valsts administrācijas vai sabiedrisko pakalpojumu iestāžu un pakalpojumu skaits, kas saņēmuši atbalstu – 273; nodarbinātās personas, tostarp pašnodarbinātās personas, kuras saņēmušas atbalstu, – 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un specifiskā rezultāta rādītāja uzskaiti veic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pasākums ir vērsts uz bērniem ar aizdomām par attīstības traucējumiem, kuriem traucējumi var nebūt vēl diagnosticēti.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zinātniskajā literatūrā par bērnu attīstību "attīstības grūtības", "attīstības nepietiekamība" un "attīstības traucējumi" tiek aplūkoti kā trīs dažādi stāvokļi. Ja "attīstības traucējumi" attiecas uz gadījumiem, kam ir zināma skaidra organiska izcelsme (piemēram, redzes, dzirdes traucējumi, garīgās attīstības traucējumi), tad ar jēdzienu “attīstības grūtības” tiek izprasti gadījumi bez skaidras organiskas etimoloģijas (piemēram, izaicinoša uzvedība, hiperaktivitāte, agresivitāte). Savukārt  ar jēdzienu "attīstības nepietiekamība" tiek saprastas tās problēmas bērna attīstībā, kas radušās specifisku sociālo un vides apstākļu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pasākuma ietvaros līdz 2029. gada 31. decembrim ar plānotajām investīcijām paredzēts sniegt atbalstu kopumā 836 nacionāla, reģionāla un vietēja mēroga institūcijām,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700 izglītības iestādēm (vispārizglītojošām iestādēm, kas īsteno pamata un vidējās izglītības programmas un pirmskolas izglītības iestādēm) jeb 50 % no kopējā izglītības iestāžu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sociālajiem dienestiem jeb 90 % no kopējā sociālo dienestu skaita pēc administratīvi teritoriālās reformas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iestādēm, tostarp primārās veselības aprūpes pakalpojumu sniedzējiem un stacionārajām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bāriņtiesām, paredzot sasniegt 90 % no kopējā bāriņtiesu skaita pēc administratīvi teritoriālās reformas un bāriņtiesu reformas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pārvaldēm, paredzot sasniegt 90 % no kopējā izglītības pārvalžu skaita pēc administratīvi teritoriālās reformas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pasākuma mērķa grupa ir bērni vecumā līdz 18 gadiem; personas, kuru aizgādnībā vai aizbildnībā ir bērni vecumā līdz 18 gadiem; ārstniecības personas un ārstniecības atbalsta personas; vispārējo izglītības iestāžu pedagogi un atbalsta personāls; ārstniecības iestādes; vispārējās izglītības iestādes; pašvaldības un to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Bērnu tiesību aizsardzības likuma 3.panta 1.daļai bērns ir persona, kas nav sasniegusi 18 gadu vecumu, izņemot tās personas, kuras saskaņā ar likumu izsludinātas par pilngadīgām vai stājušās laulībā pirms 18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kuriem nepieciešams atbalsts, identificēšanas ceļi projektā var būt dažādi, tostarp tas var būt pedagoga, ģimenes ārsta vai bērna vecāka pieteikums, pēc kura tiek veikts speciālista novērtējums par bērna atbilstību agrīnās intervences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pamatā bērni, kuriem nepieciešams agrīnas intervences atbalsts noteiktu attīstības grūtību gadījumā, tiks identificēti caur agrīnās attīstības skrīningu. Lai uzlabotu agrīnu attīstības grūtību un traucējumu atpazīšanu bērniem, projekta īstenošanas 1.posmā paredzēts ieviest veselības un izglītības jomās vienotu agrīnās attīstības skrīningu bērniem no viena līdz sešu gadu vecumam, pārskatot ikgadējās pie ģimenes ārsta veiktās profilaktiskās apskates protokolu, apjomu un norises ilgumu. Skrīninga īstenošanā paredzēts izmantot strukturētu novērtējuma instrumentu komplektu, attīstības grūtību atpazīšanā balstoties ne vien uz ģimenes ārsta, bet arī uz bērna vecāku un bērna pirmsskolas pedagoga novērtējumu, kā arī izmantojot spēju un prasmju testu bērniem no trīs gadu vecuma. Līdz ar skrīninga ieviešanu tiks digitalizēti bērnu vecumā no viena līdz sešiem gadiem profilaktiskās apskates rezultāti, nodrošinot to uzkrāšanu vienotā informācijas sistēmā, kas ļaus labāk sekot līdzi dinamikā bērniem ar identificētiem attīstības riskiem rekomendētiem un nodrošinātiem atbalsta pasākumiem, kā arī novērtēt īstenoto atbalsta pasākumu ietekmi uz bērna attīstību, kuru plānots izstrādāt 4.3.6.8. pasākuma "IKT sistēmu modernizācija labākas bērnu tiesību aizsardzības sistēmas nodrošināšanai" ietvaros. Tiek plānots, ka sistēma darbību varētu uzsākt 2025.gadā, līdz sistēmas darbības uzsākšanai informācija par mērķa grupas bērniem tiks iegūta no pedagoga, ģimenes ārsta vai bērna vecāka pieteikuma.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mērķa grupu tiks iegūta: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ārstniecības personām un ārstniecības atbalsta personām iegūstami no Ārstniecības personu un ārstniecības atbalsta personu reģistra publiskās sadaļas Veselības inspekcijas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vispārējās izglītības iestāžu pedagogiem un atbalsta personālu iegūstami, pieprasot izziņu no izglītības iestādes, kurā pedagogs ir nodarbināts;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bērniem vecumā līdz 18 gadiem un personām, kuru aizgādībā vai aizbildnībā ir bērni vecumā līdz 18 gadiem, adoptētāji, audžuģimene, bērnu aprūpes iestādes atbildīgais darbinieks, kurš nodrošina bērna aprūpi un audzināšanu iegūstama, lūdzot uzrādīt bērna dzimšanas apliecību, pasi vai ID karti, kā arī vecāku pasi.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rādītājam </w:t>
      </w:r>
      <w:r w:rsidR="00000000" w:rsidRPr="00000000" w:rsidDel="00000000">
        <w:rPr>
          <w:i w:val="1"/>
          <w:rtl w:val="0"/>
        </w:rPr>
        <w:t xml:space="preserve">Nacionāla, reģionāla vai vietēja mēroga valsts administrācijas vai sabiedrisko pakalpojumu iestāžu un pakalpojumu skaits</w:t>
      </w:r>
      <w:r w:rsidR="00000000" w:rsidRPr="00000000" w:rsidDel="00000000">
        <w:rPr>
          <w:rtl w:val="0"/>
        </w:rPr>
        <w:t xml:space="preserve"> atbilstošās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bērnu attīstības vajadzību novērtējuma instrumentu sistēmas izveide un pilotēšana;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mācības, praktiskie treniņi un supervīzijas pedagogiem un citiem darbā ar bērniem iesaistītajiem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izvērtējumu, pētījumu, ekspertīžu un analīzes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18.15. informatīvie un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rādītājam</w:t>
      </w:r>
      <w:r w:rsidR="00000000" w:rsidRPr="00000000" w:rsidDel="00000000">
        <w:rPr>
          <w:i w:val="1"/>
          <w:rtl w:val="0"/>
        </w:rPr>
        <w:t xml:space="preserve"> Nodarbinātās personas, tostarp pašnodarbinātās personas </w:t>
      </w:r>
      <w:r w:rsidR="00000000" w:rsidRPr="00000000" w:rsidDel="00000000">
        <w:rPr>
          <w:rtl w:val="0"/>
        </w:rPr>
        <w:t xml:space="preserve">atbilstošās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multimodālu programmu bērnu attīstības un uzvedības traucējumu veidošanās risku mazināšanai pilotēšana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rādītājam </w:t>
      </w:r>
      <w:r w:rsidR="00000000" w:rsidRPr="00000000" w:rsidDel="00000000">
        <w:rPr>
          <w:i w:val="1"/>
          <w:rtl w:val="0"/>
        </w:rPr>
        <w:t xml:space="preserve">Bērni vecumā līdz 18 gadiem</w:t>
      </w:r>
      <w:r w:rsidR="00000000" w:rsidRPr="00000000" w:rsidDel="00000000">
        <w:rPr>
          <w:rtl w:val="0"/>
        </w:rPr>
        <w:t xml:space="preserve"> atbilstošās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pierādījumos balstītu profilakses un agrīnās intervences programmu bērnu psihoemocionālās un psihosociālās attīstības vajadzību atbalstam licences iegāde, metodiku izstrāde, adaptēšana, aprobēšana un metodiskā vadība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agrīnu intervenču pilotēšana un īstenošana bērniem ar psihomotoriem un psihosociāliem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agrīnu intervenču pilotēšana un īstenošana ģimenēm ar agrīnas piesaistes veidošanās riskiem vai zemām vecāku pamatprasmēm;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agrīnu intervenču pilotēšana un īstenošana vecāku un bērnu mijiedarbības stiprināšanai, hiperaktivitātes mazināšanai un uzmanības noturības veicināšanai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agrīnu intervenču pilotēšana un īstenošana bērnu psihoemocionālās un psihosociālās attīstības vajadzību atbalstam, stiprinot bērnu iekļaušanu izglītības vidē un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agrīnu intervenču pilotēšana un īstenošana mācīšanās grūtību, valodas vai runas attīstības vajadzību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profilakses un agrīnās intervences pilotēšana un īstenošana zināšanu, prasmju un iemaņu korekcijai pāridarījuma risku mazināšanai izglītības vidē un bērniem ar sociālemocionālām grūtībām, trauksmi, distresu;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izvērtējumi un pētījumi problēmu izplatības noteikšanai, atbalsta pasākumu plānošanai un intervences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aktivitātes vecāku un speciālistu motivēšanai un informēšanai, kapacitātes stiprināšanas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darbības ir dizainētas tā, ka iznākuma rādītājos tiek uzskaitīti tikai bērni, nevis viņu vecāki, ņemot vērā, ka agrīnās intervences pakalpojumi tiek nodrošināti vecākam kopā ar bērnu vai arī bērnam vienam pašam.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pasākumam ir sekojošs dalījums pa intervences kategorijas kodiem un tiem paredzēto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laukums"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pirmsskolas izglītībai un aprūpei (kods 148) - 8 881 476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pamatizglītībai un vidējai izglītībai un aprūpei (kods 149) - 8 881 475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pasākums sabiedrības vienlīdzīgu iespēju un aktīvas līdzdalības atbalstam (kods 152) - 8 881 475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pasākums, lai veicinātu vienlīdzīgu un savlaicīgu piekļuvi kvalitatīviem, ilgtspējīgiem un pieejamiem pakalpojumiem (kods 158)- 8 881 475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 ir grants (kods 01) - 35 525 901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“Teritoriālie sasniegšanas mehānismi” ir bez teritoriālā sadalījuma (kods 33)  - 35 525 901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sekundāras tēmas”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nabadzības novēršana (kods 06) - 4 525 000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attiecināms (kods 09) – 31 000 901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 ir dzimumu līdztiesības integrētā pieeja (kods 02) - 35 525 901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plānotais kopējais finansējums ar elastības finansējumu ir 41 795 178  euro, ko veido Eiropas Sociālā fonda Plus finansējums – 35 525 901  euro un valsts budžeta līdzfinansējums – 6 269 277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kopējais attiecināmais finansējums, lai slēgtu vienošanos par projektu īstenošanu, ir   35 200 938 euro (Eiropas Sociālā fonda Plus finansējums – 29 920 797 euro un valsts budžeta līdzfinansējums –5 280 141 euro). Savukārt no 2026. gada 1. janvāra pēc Eiropas Komisijas lēmuma par snieguma ietvara izpildi Valsts kanceleja kā atbildīgā iestāde var ierosināt palielināt pieejamo kopējo finansējumu par noteikto elastības finansējuma summu  6 594 240 euro (Eiropas Sociālā fonda Plus finansējums  5 605 104 euro un valsts budžeta finansējums 989 136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tam deleģēto atbildības jomu un darbību īstenošanai saņem publisko finansējumu atbilstoši stapresoru vienošanās vai sadarbības līgumā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ieņēmumi ir finansējuma Eiropas Sociālā fonda Plus daļa 85 procentu apmērā no projekta attiecināmām izmaksām. Budžeta izdevumi ir kopējie projekta ieviešanai nepieciešamie publiskā finansējuma (Eiropas Sociālā fonda Plus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pasākumu īsteno ierobežotas projektu iesniegumu atlases veidā, divās projektu iesniegumu atlases kārtās, katrā kārtā iesniedzot pa vienam projektam atbilstoši noteikumu projekta 7.punktā kārtām noteiktajam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projektu iesniegumu atlases kārtas ir nepieciešamas, jo ir pakalpojumi, kuri ir augstā gatavības pakāpē un ir veikti priekšdarbi no valsts budžeta līdzekļiem, lai tos varētu uzsākt īstenot nekavējoties, kas ir ļoti svarīgi, lai nekavētu pasākuma īstenošanu un vienlaikus novērstu n+2 riskus un sasniegtu protokollēmumā norādīto finansējuma ieguldījumu, savukārt ir pakalpojumi, kuru ieviešanas uzsākšanai vēl ir nepieciešams laiks, kas tiks īstenoti otrās kārtas ietvaros. Norādām, ka katrā kārtā tiks ieviests dažāds pakalpojumu grozs, kas savstarpēji nepārklājas. Vienlaikus vēršam uzmanību, ka sadalot pasākumu divās kārtās ir veikta risku diversifikācija pasākumam, kura ietvaros plāno ieviest pakalpojumus ar starpnozaru iesaisti un kas iepriekš nav bijuši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pasākumu īsteno ierobežotas projektu iesniegumu atlases veidā divās projektu iesniegumu atlases kārtās, katrā kārtā iesniedzot pa vienam projektam atbilstoši noteikumu projekta 7. punktā minētajam attiecīgajai kārtai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pasākumā plānotas šādas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pierādījumos balstītu profilakses un agrīnās intervences programmu bērnu psihoemocionālās un psihosociālās attīstības vajadzību atbalstam licences iegāde, metodiku izstrāde, adaptēšana, aprobēšana un metodiskā vadība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attīstības vajadzību novērtējuma instrumentu sistēmas izveide un pilotēšana;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mācības, praktiskie treniņi un supervīzijas pedagogiem un citiem darbā ar bērniem iesaistītajiem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bērniem ar psihomotoriem un psihosociāliem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ģimenēm ar agrīnas piesaistes veidošanās riskiem vai zemām vecāku pamatprasmēm;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vecāku un bērnu mijiedarbības stiprināšanai, hiperaktivitātes mazināšanai un uzmanības noturības veicināšanai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bērnu psihoemocionālās un psihosociālās attīstības vajadzību atbalstam, stiprinot bērnu iekļaušanu izglītības vidē un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mācīšanās grūtību, valodas vai runas attīstības vajadzību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multimodālu programmu pilotēšana un īstenošana bērnu attīstības un uzvedības traucējumu veidošanās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profilakses un agrīnās intervences pilotēšana un īstenošana zināšanu, prasmju un iemaņu korekcijai pāridarījuma risku mazināšanai izglītības vidē un bērniem ar sociālemocionālām grūtībām, trauksmi, distresu;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izvērtējumi un pētījumi problēmu izplatības noteikšanai, atbalsta pasākumu plānošanai un intervences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aktivitātes vecāku un speciālistu motivēšanai un informēšanai, kapacitātes stiprināšanas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izvērtējumu, pētījumu, ekspertīžu un analīzes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informatīvie un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Pirmās kārtas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pierādījumos balstītu profilakses un agrīnās intervences programmu bērnu psihoemocionālās un psihosociālās attīstības vajadzību atbalstam licences iegāde, metodiku izstrāde, adaptēšana, aprobēšana un metodiskā vadība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attīstības vajadzību novērtējuma instrumentu sistēmas izveide un pilotēšana;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mācības, praktiski treniņi un supervīzijas pedagogiem un citiem darbā ar bērniem iesaistītajiem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bērniem ar psihomotoriem un psihosociāliem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bērnu psihoemocionālās un psihosociālās attīstības vajadzību atbalstam, stiprinot bērnu iekļaušanu izglītības vidē un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multimodālu programmu pilotēšana un īstenošana bērnu attīstības un uzvedības traucējumu veidošanās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profilakses un agrīnās intervences pilotēšana un īstenošana zināšananu, prasmju un iemaņu korekcijai pāridarījumu risku mazināšanai izglītības vidē un bērniem ar sociālemocionālām grūtībām, trauksmi, distresu;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izvērtējumi un pētījumi problēmu izplatības noteikšanai, atbalsta pasākumu plānošanai un intervences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aktivitātes vecāku un speciālistu motivēšanai un informēšanai, kapacitātes stiprināšanas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izvērtējumu, pētījumu, ekspertīžu un analīzes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informatīvie un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Otrās kārtas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vecāku un bērnu mijiedarbības stiprināšanai, hiperaktivitātes mazināšanai un uzmanības noturības veicināšanai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ģimenēm ar agrīnas piesaistes veidošanās riskiem vai zemām vecāku pamatprasmēm;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agrīnu intervenču pilotēšana un īstenošana mācīšanās grūtību, valodas vai runas attīstības vajadzību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izvērtējumi un pētījumi problēmu izplatības noteikšanai, atbalsta pasākumu plānošanai un intervences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izvērtējumu, pētījumu, ekspertīžu un analīzes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informatīvie un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starp finansējuma saņēmēju un sadarbības partneri(-iem) tiks īstenota, starp iesaistītajām pusēm noslēdzot sadarbības līgumu atbilstoši normatīvajiem aktiem par kārtību, kādā Eiropas Savienības fondu vadībā iesaistītās institūcijas nodrošina Eiropas Savienības fondu ieviešanu 2021.–2027. gada plānošanas periodā. Sadarbības līgumā tiks noteiktas savstarpējās atbildības jomas un pienākumi, kārtība, kādā veicami norēķini ar sadarbības partneri, pārskatu un attiecināmās izmaksas pamatojošo dokumentu sagatavošanas un iesniegšanas kārtība, citi nosacījumi projekta sekmīgai īstenošanai, tai skaitā kārtība, kādā sadarbības partneris atmaksā neatbilstoši veiktos izdevumus, kurus konstatējusi sadarbības iestāde, un iespējami neatbilstoši veiktos izdevumus, kurus konstatējis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sniedzējas kvalitatīvas visaptverošas intervences programmas ieviešanai, savukārt pastāv iespēja, ka citi sadarbības partneri tiks piesaistīti arī konkrētu darbību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partneru izvēlē tiks ievērots 13.07.2023. Ministru kabineta noteikumos Nr. 408 “Kārtība, kādā Eiropas Savienības fondu vadībā iesaistītās institūcijas nodrošina šo fondu ieviešanu 2021.–2027. gada plānošanas periodā” 3.3.apakšpunktā ietvertais nosacījums, ka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Tātad sadarbības partneriem piešķirtais finansējums tiks izlietots izdevumu kompensēšanai nevis samaksai par pakalpojumu sniegšanu, kas atbilstu publiska iepirkuma līguma pazīmēm. 4.3.6.7. pasākumā plānots iesaistīt to nozaru institūcijas, kurām ir vistiešākā sasaiste ar pasākuma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sadarbības partneriem tiks segti radušies izdevumi saistībā ar novirzītajām cilvēkresursu slodzēm. Plānotais atlīdzības izmaksu apmērs nepārsniegs tirgus vērtību kā atbilstošiem jomas speciālistiem, līdz ar to tiek izslēgta komercdarbības atbalsta 2.pazīme (ekonomiskā priekšrocība), kas minēta Komercdarbības atbalsta kontroles likuma 5.panta 2.punktā, kā rezultātā 4.3.6.7. pasākuma finansējums saistībā ar sadarbības partneriem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ietvaros attiecināmās izmaksas ir pakārtotas atbalstāmajām darbībām, kas saistītas ar visaptverošas, integrētas, uz indivīda vajadzībām orientētas diagnostikas, profilakses aktivitāšu, konsultatīvās, agrīnās intervences un atbalsta pakalpojumu kopuma īstenošanas bērnu attīstības vajadzību identificēšanai un savlaicīga atbalsta pieejamībai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plānots ieviest jaunas intervences, tad katra jaunradītā intervence sevī ietver sekojošas izmaksas: licenču iegādes, aprobēšanas un lokalizācijas, standartizācijas un validācijas, tulkošanas, pilotēšanas pakalpojumu, supervīzijas, pasniedzēju, konsultantu, ekspertu un citu speciālistu atlīdzības, pakalpojuma izmaksas, komandējumu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ar lokalizēšanu, tiek saprasts konkrētās intervences pielāgošana Latvijas vajadzībām un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jaunas intervences, kas iepriekš nav tikušas ieviestas un aptver visu Latvijas teritoriju, ļoti būtiski nepārtraukti vērtēt, analizēt, gūt atgriezenisko saiti par ieviešamajām intervencēm  dažādos griezumos, nevien izvērtējot efektivitāti intervences noslēgumā, bet nepārtraukti dažādos veidot monitorēt, uzraudzīt, analizēt un pētīt aspektus, ko nepieciešams uzlabot, mainīt, pilnveidot, ņemot vērā, ka šie pasākumi skar vairākas nozares vienlaikus, tad dažāda veida pētījumi, izvērtējumi vai analīzes (analīzes apjoma ziņā būtiski atšķiras no pētījumiem un izvērtējumiem, līdz ar to ir norādīti atsevišķi) ir būtiski efektīvas, atbilstošas, ilgtspējīgas intervences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personālam ir attiecināmas personāla atlīdzības izmaksas, darba vietas iekārtošanas izmaksas, iekšzemes un ārvalstu komandējuma izmaksas, transporta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intervences tiks iepirktas no ārvalstīm, līdz ar to, tiek plānots, ka būs nepieciešamība doties uz apmācībām, vai praktiski iepazīties ar pakalpojuma sniegšanu, lai efektīvāk pārņemtu intervences īstenošanu Latvijā būs nepieciešams nevien projekta vadītājam, bet arī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saistībā ar darba vietas iekārtošanas izmaksām daļlaikā iesaistītajiem nodarbinātajiem projektā tiks vērtēts iesaistes periods projektā pret projekta kopējo īstenošanas ilgumu, kā arī tiks vērtēts aprīkojuma iegādes samērīgums attiecībā uz nodarbinātajiem,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 Netiešās attiecināmās izmaksas nav tieši saistītas ar projekta mērķu sasniegšanu, bet atbalsta un nodrošina atbilstošus apstākļus projekta veicamo darbību realizācijai un projekta rezultātu sasniegšanai, piemēram, projekta vadības un projekta īstenošanas personāla administratīvās izmaksas, kas paredzētas iestādes ikdienas darbības nodrošināšanai (telpu un iekārtu izmantošanas izmaksas, komunālie un sakaru maksājumi, iestādes vadības un atbalsta struktūrvienību izmaksas u. c.). Projekta vadības un projekta īstenošanas netiešajās attiecināmajās izmaksās var ietilpt: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kancelejas preces, biroja piederumi un biroja aprīkojuma īre vai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noma, komunālie maksājumi un telpu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telekomunikācijas, interneta izmaksas un pasta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uzturēšanas izmaksas (piemēram, nepieciešamās licences un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izmaksas atbilstoši 4.3.6.7. pasākuma specifikai, kas nav iekļautas projekta tiešajās attiecināmajās izmaksās, bet ir nepieciešamas projekta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izmaksas plāno, piemērojot netiešo izmaksu vienoto likmi 15 % apmērā no projekta tiešajām attiecināmajām personāla izmaksām (finansējuma saņēmēja projekta vadības personāla un projekta īstenošanas personāla, kā arī sadarbības partnera projekta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attiecināmas ir ar programmu, pakalpojumu izpētes, izveides, adaptēšanas, pilotēšanas, ieviešanas, izvērtēšanas, skrīningu saistītās izmaksas, tai skaitā pasniedzēju, konsultantu, ekspertu un citu speciālistu atlīdzības izmaksas, kā arī pakalpojumu (uzņēmuma līgumu) izmaksas atbalstāmo darbību īstenošanai, piemēram, izmaksas izvērtējumu veikšanai, pakalpojuma izstrādei, semināru, pieredzes apmaiņas un citu pasākumu organizēšanai un īstenošanai (tai skaitā ar to saistīto materiālu nodrošināšanai, telpu nomai, licenču, kafijas pauzēm u. c.). 4.3.6.7. pasākuma ietvaros attiecināmas ir arī papildu informatīvo un izglītojošo pasākumu īstenošanas izmaksas, piemēram, drukāto un/vai audiovizuālo materiālu, reklāmas vai reprezentatīvo materiālu izgatavošanai un izplatīšanai, informatīvo kampaņu organizēšanai u.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atlīdzības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izmaksu likmes apmērs tiks piemērots vienādi visiem finansējuma saņēmējiem un vienādi visos projektos saskaņā ar Valsts kancelejas izstrādāto atlīdzības reformu un Valsts un pašvaldību institūciju amatpersonu un darbinieku atlīdzības likumu. Likmē iekļautās atlīdzības izmaksas ir pamatotas un noteiktas atbilstoši ekonomiskuma un efektivitātes principam. Vienlaikus, aprēķinātā 19% likme paredz atlīdzības izmaksas projektā tādā apmērā, lai projekta īstenošanas laikā segtu iespējamās izmaiņas vidējā darba samaksā un inflāciju, un nodrošinātu konkurētspējīgu atalgojumu un motivāciju projekta īstenošanā iesaistītajam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izmaksu likmes apmērs ir aprēķināts, balstoties uz mēnešalgu grupu viduspunktu valsts un pašvaldību institūcijās nodarbinātajiem ierēdņiem un darbiniekiem un attiecīgi Valsts kancelejas veiktajiem aprēķiniem, ņemot vērā indikatīvi prognozējamās projektu tiešās attiecināmās izmaksas vienotā personāla atlīdzības likmes apmērs ir atbilstošs projekta iesniedzēja iestādē (t.i.,Valsts kanceleja) noteiktajam par līdzvērtīga darba veikšanu un ir atbilstošs Valsts un pašvaldību institūciju amatpersonu un darbinieku atlīdzības likuma noteiktajām mēnešalgu grupām un to noteiktajām minimālās un maksimālās mēneša darba algas apmēram normālā darba laika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vienotās personāla likmes aprēķins ir dokumentāli pierādāms un pārbaudāms. Personāla izmaksu likmes aprēķins ir pamatots ar Valsts kancelejas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izmaksu likme un piemērošanas nosacījumi ir noteikti 4.3.6.7.  pasākuma reglamentējošos Ministru kabineta noteikumos, un piemērojami atbilstoši šajos Ministru kabineta noteikumos noteiktajām prasībām (tikai pēc attiecīgo 4.3.6.7. pasākuma reglamentējošo Ministru kabineta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Kvalitatīvai ieviešanai katrā projektā būtu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projekta vadītāja asistents, projekta koordinatori,  sabiedrisko attiecību speciālists, finansists,  iepirkumu speciālists, jurists,  datu aizsardzības speciālists,  eksperti, kā arī sadarbības partneru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tiks piemērota atbilstoši katram amatam noteiktajai saimei, līmenim un noslodzei, piemērojot no 9. – 11. mēnešalgu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Algu likmes nosakot saskaņā ar Valsts un pašvaldību institūciju amatpersonu un darbinieku atlīdzības likumu un 2022.gada 26.aprīļa Ministru kabineta noteikumiem Nr.262 "Valsts un pašvaldību institūciju amatu katalogs, amatu klasifikācijas un amatu apraksta izstrādāšanas kārtība". Detalizēts likmes aprēķins ir iesniegts vadošajā iestādē saskaņošanai. Projekta iesniegumā tiks noteikti pienākumi projekta vadības un projekta īstenošanas personālam, kur tiks vērtēta funkciju un izmaksu nepārklāšanās. Pienākumi tiks noteikti amatu aprakstos, stājoties darba tiesiskajās attiecībās. Visas ar projekta vadību un īstenošanu saistītās izmaksas tiks uzskaitītas tā, lai to izlietojumam varētu izsekot un lai netiktu pārkāpts noteiktās likmes 19% apmērs. Norādām, ka projekta vadības un īstenošanas darbība ir nošķirta no citām noteikumu projektā paredzētajām darbībām, kas tiks noteikts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šobrīd neparedz vienkāršoto izmaksu piemērošanu bērnu agrīnā preventīvā atbalsta pakalpojumiem, ņemot vērā, ka šāda veida pakalpojumi nav tikuši ieviesti, līdz ar to nav pieejami vēsturiskie dati uz kuru pamata varētu izstrādāt vienkāršotās izmaksas. Tomēr tiek plānots, ka projektu ieviešanas laikā, kad jaunradīto pakalpojumu ietvaros būs pieejams pietiekams apjoms pamatojošo dokumentu, uz kuru pamata varētu izstrādāt vienkāršotās izmaksas, tās tiks izstrādātas, lai mazinātu administratīvo slogu gan projekta ieviesējiem, gan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Finansējuma saņēmējs ir Valsts kanceleja, kas neveic saimniecisko darbību, kā arī nesniedz un nepiedāvā nekāda veida maksas pakalpojumus, līdz ar to negūst ienākumus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Agrīnās prevensijas pakalpojumu izstrādes deleģējums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29. jūnija sēdes protokollēmuma (prot. Nr.50, 36.§ 2.punkts) dotais uzdevums - Pārresoru koordinācijas centram sadarbībā ar Izglītības un zinātnes ministriju un Veselības ministriju uzsākt darbu, lai līdz 2023.gada 31.decembrim izstrādātu bērnu, vecumā no 1,5 līdz 6 gadiem vienotu agrīnās attīstības vajadzību novērtējuma metodisko instrumentu komplektu izmantošanai izglītības un veselības aprūpes jomās, ietverot arī speciālo vajadzību novērtēšanas instrumentu izglītojamiem pirms obligātās pirmsskolas izglītības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prezidenta 2022. gada 10. janvāra rezolūcija - Pārresoru koordinācijas centram sadarbībā ar Izglītības un zinātnes ministriju, Veselības ministriju, Labklājības ministriju un Vides aizsardzības un reģionālās attīstības ministriju turpināt uzsāktās reformas pedagoģiski psiholoģiskā atbalsta institucionālā risinājuma izstrādei un agrīnās prevencijas pakalpojumu attīstībai visā valsts teritorijā (valsts un pašvaldību līmenī), sagatavojot un īstenojot pierādījumos balstītus pakalpojumus un vienlaikus nodrošinot atbalstu, kas orientēts uz bērnu attīstības vajadzībām, kā arī to izpēti, novērtēšanu, diagnostiku un agrīnu intervenci.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ir notikusi Pārresoru koordinācijas centra integrācija Valsts kancelejas struktūrā, ko noteica 2022. gada 15. novembra (prot. Nr. 57 1. §) Ministru kabineta rīkojums Nr. 808 “Par Pārresoru koordinācijas centra likvidāciju”, līdz ar to Valsts kanceleja ir visu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 Veselības ministrija, Izglītības un zinātne ministrija, kas darbojas atbilstoši tām deleģēto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un nodibinājumi, kurus plāno piesaistīt metodoloģiskā atbalsta sniegšanai pakalpojumu adaptēšanas, pielāgošanas un ieviešanas kvalitatīvai nodrošināšanai. Tiek plānots, ka biedrībām un nodibinājumiem tiks segti radušies izdevumi saistībā ar novirzītajām cilvēkresursu slodzēm. Plānotais atlīdzības izmaksu apmērs nepārsniegs tirgus vērtību kā atbilstošiem jomas speciālistiem, līdz ar to tiek izslēgta komercdarbības atbalsta 2.pazīme (ekonomiskā priekšrocība), kas minēta Komercdarbības atbalsta kontroles likuma 5.panta 2.punktā, kā rezultātā 4.3.6.7. pasākuma finansējums saistībā ar sadarbības partneriem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un ārstniecības iestādes pasākuma ietvaros bez selektivitātes ir plānots iesaistīt semināros un praktiskos treniņos kompetenču stiprināšanai, lai uzlabotu starpinstitūciju sadarbību un sekmētu sadarbības algoritmu izstrādi un iedzīvināšanu starp iesaistītajām pusēm agrīnās prevencijas pakalpojumu vajadzību savlaicīgai identificēšanai un nodrošināšanai. Papildus mērķa grupai tiks nodrošinātas izstrādātās metodikas un atbalsta materiāls, kas tiks nodrošināts visām ārstniecības personām un ārstniecības iestādēm bez selektivitātes. Tiek plānots, ka iepriekšminētie pasākumi mērķa grupai veicinās darba pienākumu veikšanu, tiek izslēgta komercdarbības atbalsta 3.pazīme (selektivitāte), kas minēta Komercdarbības atbalsta kontroles likuma 5.panta 3.punktā, kā rezultātā 4.3.6.7. pasākuma finansējums saistībā ar mērķa grupu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aizkavējusies plānošanas perioda uzsākšanās un vienlaikus izpildot iepriekš tekstā premjera dotajiem uzdevumiem saistībā ar agrīnās preventīvās atbalsta sistēmas izveidi, tad 4.3.6.7. pasākuma attiecināmības periods ir noteikts sākot ar 2023. gada 1. janvāri, ņemot vērā iepriekšminēto ir noslēgti pieci līgumi, kā arī ir uzsākts darbs par trīs licenču pirkšanu saistībā ar jaunu intervenču ieviešanu un ar to saistīto programmu adaptēšanu un pilotēšanu. Norādām, ka šis finansējums ir nepieciešams uzsākto intervenču ieviešanas nepārtrauktības nodrošināšanai, kā arī lai varētu līdz 2024.gada beigām sasniegt Darbības programmā apstiprinātos rādītājus un mazinātu pieejamā finansējuma  n+2 riska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Valsts kanceleja pirms projekta iesnieguma apstiprināšanas sadarbības iestādē normatīvajos aktos noteiktajā kārtībā pieprasīs finansējuma pārdali līdz 1 484 035 euro apmēram saskaņā ar  protokollēmumā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pieejamo finansējumu izlieto, ievērojot valsts budžeta līdzekļu plānošanas kārtību Eiropas Savienības fondu projektu īstenošanai un maksājumu veikšanai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projekta iesniedzējs un sadarbības partneris/i izstrādā iekšējās kontroles sistēmu (iekšējo kārtību), ietverot tajā informāciju par interešu konflikta, krāpšanas, korupcijas risku un dubultā finansējuma novēršanas mehānismiem. Iekšējā kontroles sistēma sevī ietver sekojošas prasības: Regulas Nr. 2018/1046, direktīvas Nr. 2014/24/ES, likuma “Par interešu konflikta novēršanu valsts amatpersonu darbībā”, Eiropas Komisijas paziņojuma Nr. C/2021/2119 par interešu konfliktu un Ministru kabineta 2017. gada 17. oktobra noteikumu Nr. 630 prasības (preventīvus pasākumus un konstatēšanas pasākumus interešu konflikta riska kontrolei, t. sk. paziņošanas procedūru, labošanas pasākumus; pasākumus aizliegtās vienošanās riska kontrolei. Papildus projekta iesniedzēja un sadarbības partnera organizācijās ir ieviests ētikas kodekss un procedūras disciplināratbildības piemērošanai,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Sinerģija un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4.3.6.7.pasākumam ir papildinātība ar 4.2.3.1.pasākumu "Integrēta "skola-kopiena" sadarbības programma atstumtības riska mazināšanai izglītības iestādēs", 4.3.6.7. pasākums vairāk ir vērsts uz bērniem ar attīstības un mācīšanās grūtībām  pirmskolā un sākumskolā, lai gan atsevišķas darbības pasākumos ir līdzīgas, tomēr mērķa grupas profils un problēmas fokuss pasākumiem ir atšķirīgs un pārklāšanās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4.3.6.7. pasākumam ir papildinātība ar 4.2.1.1.pasākumu "Infrastruktūras izveide starpnozaru sadarbības un atbalsta sistēmas izveidei bērnu attīstībai", kas ir plānots pedagoģiski psiholoģiskais atbalsta dienesta izveidei un 4.2.1.2.pasākumu "Izveidot asistīvo tehnoloģiju (tehnisko palīglīdzekļu) apmaiņas sistēmu izglītības iestādēm", darbību un izmaksu pārklāšanās risks šiem pasākumiem nepastāv.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pedagoģiski psiholoģiskais atbalsta dienests nav izveidots, tad 4.3.6.7.pasākumu īstenos Valsts kancelejas “Pārresoru koordinācijas departaments”. Lai nodrošinātu ieviešamo agrīno intervenču pilotēšanu un īstenošanu visā Latvijas teritorijā, pasākuma ietvaros tiks veidota sadarbība ar ārstniecības iestādēm, pašvaldībām, konkrēti arī ar izglītības pārvaldēm, kā arī veidotas speciālistu komandas reģionos. Ministrijas atbilstoši regulējumā paredzētajam projekta ieviešanā tiks iesaistītas kā sadarbības partneri. Papildus norādām, ka tiek plānots izveidot projekta ieviešanas Uzraudzības padomi, kuras ietvaros dalībai tiks aicināti 4.2.3.1., 4.2.1.1. un 4.2.1.2. pasākuma īstenotāji un citu pasākumu īstenotāji, kuriem iespējama sinerģija un demarkācija ar 4.3.6.7.pasākumu, lai jau sākotnēji tiktu novērsts dubultā finansējuma risks. Vienlaikus norādām, ka sinerģija ir nodrošināma un uzraugāma abos virzienos  starp iepriekšminētajiem pasākumiem, attiecīgo atbildīgo institūciju starpā uzturot regulāru dialogu un atgriezenisko saiti par abu pasākumu ieviešanas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finansējuma saņēmējam netiek izvirzīta prasība veikt izmaksu un ieguvumu analīzi, ņemot vērā, ka plānotās intervences iepriekš Latvijā nav tikušas ieviestas un ir pilnīgi jaunas, kas ar šo projektu palīdzību tiks ieviestas, adaptētas un pilotētas, līdz ar to projekta iesniegšanas brīdī nav iespējams novērtēt un analizēt ne ietekmi uz vidi, ne ietekmi uz veselību, ne ekonomiskās ietekmes aspektus un sociālo ietekmi, kā arī nav iespējams to veikt naudas izteiksmē. Tāpat arī jāatzīmē, ka 4.3.6.7. pasākuma projektu ietvaros netiek radītas taustāmas materiālās vērtības, ko būtu iespējams kvantificēt, izmērīt, novērtēt vai uzskaitīt izmaksu un ieguvumu analīzes ietvaros, nosakot to nākotnes vērtību, jo projekts ir vērsts uz bērnu agrīnās intervences un atbalsta pakalpojumu kopuma izveidi, par kuriem šobrīd vēl nav pieejami dati. Izmaksu ieguvumu analīzes vietā sniedzam sekojošu padziļinātu skaidrojumu pasākuma ekonomisko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pētījumi, bērnībā īstenotajiem agrīnās intervences pasākumiem ir daudzas iespējamās ekonomiskās ietekmes, taču ne visas ir vienkārši izmērāmas. Vairums agrīno intervenču tiek īstenotas ar mērķi uzlabot bērna attīstību. Tas nozīmē, ka rezultātu novērtēšanai var tikt - izmantota informācija par bērna: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kognitīvo attīstību (piemēram, intelektuālo spēju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sociālemocionālo attīstību (piemēram, mērījumi par sociālām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uzvedību (piemēram, mērījumi par uzvedības grūtībām);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sasniegumiem (piemēram, iegūtais izglītības līmenis, iesaiste speciālās izglītības programmās, priekšlaicīga mācību pārtraukšana, skolas kavējumi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pamešanu novārtā un piedzīvoto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veselību (piemēram, traumatisms, slimnīcas apmeklējumi);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iesaisti nepilngadīgo noziedzībā.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agrīno intervenču ietekmes noteikšanai tiek izmantoti dati arī par bērnu grāmatu lasīšanas paradumiem vai dati par sagatavotību skolai, tomēr tie, tāpat kā kognitīvā attīstība, sociālemocionālā attīstība vai uzvedība nav novērtējami monetārā izteiksmē. Līdz ar to ar datiem, kas iegūstami īstermiņā, ir grūti pierādīt īstenoto agrīno intervenču ekonomiskos ieguvumus jeb precīzāk agrīnās intervences nav vienmēr vērtējamas, izmantojot izmaksu ieguvumu argumentus. Monetārā izteiksmē ir novērtējami dati par iegūto izglītības līmeni, iesaisti noziedzībā, nodarbinātību u.c. līdzīga rakstura informācija, kas par bērnu iegūstama pamatā pēc pilngadības sasniegšanas. Šī iemesla dēļ ir nepieciešams uzkrāt longitudinālus datus par bērna dzīves gājumu, lai, ņemot vērā informāciju par dzīves notikumiem (iesaisti  noziedzīgu nodarījumu veikšanā, iegūto izglītības līmeni, nodarbinātību un ienākumiem) tālākā nākotnē, bērnam pieaugot, varētu retrospektīvi aprēķināt to agrīno intervenču ietekmi, kas nodrošinātas bērnībā [1],[2]. ([1] Aos S, Lieb, R., Mayfield, J., Miller, M. and Pennucci, A. Benefits and Costs of Prevention and Early Intervention Programs for Youth. In: Washington State Institute for Public Policy, editor. Olympia, Washington: Washington State Institute for Public Policy, 2004; [2] Aos S, Miller M, Drake E. Evidence based public policy options to reduce future prison construction, criminal justice costs, and crime rates.  Olympia, WA: Washington State Institute for Public Policy 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šādi retrospektīvie pētījumi uzrāda ciešāku saiti starp problēmām bērnībā un sagaidāmo iznākumu pieaugušo vecumā, ekonomiskās ietekmes noteikšanai tiek izmantoti arī prospektīvie pētījumi. Tā, piemēram, Feinšteins ar kolēģiem ir parādījuši, ka sociālās izmaksas un nelabvēlīgās sekas pieaugušo vecumā var paredzēt, ņemot vērā ģimenes kontekstu un datus par bērna attīstību līdz 11 gadu vecumam.[3]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Feinstein L, Duckworth K, Sabates R. A model of the intergenerational transmission of educational success. Wider Benefits of Learning Research Report, 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Pierādījumi par jauno cilvēku turpmākās dzīves trajektorijām saistībā ar problēmām agrīnā bērnībā uzrāda, ka ar augstu varbūtību ir prognozējama bērna turpmākā dzīve tad, ja bērnībā ir konstatētas uzvedības grūtības[4][5][6].([4] Richards M, Abbott R, Collis G, Hackett P, Hotopf M, Kuh D, et al. Childhood mental health and life chances in post-war Britain: Insights from three national birth cohort studies. 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Colman I, Murray J, Abbott R, Maughan B, Kuh D, Croudace T, et al. Outcomes of conduct problems in adolescence: forty year follow-up of a national cohort. British Medical Journal 2009;338(a2981).[6] Murray J, Irving B, Farrington DP, Colman I, Bloxsom CAJ. Very early predictors of conduct problems and crime: results from a national cohort study. Journal of child psychology and psychiatry 2010;51(11):1198-207.).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arvien vairāk pierādījumu par ciešo saistību starp agrīnām uzvedības problēmām un likumpārkāpumiem nākotnē pat tad, ja tiek kontrolēta ģimenes vidi raksturojošo faktoru ietekme[7]. ([7] Fergusson D, Horwood J, Ridder E. Show me the child at seven: the consequences of conduct problems in childhood for psychosocial functioning in adulthood. Journal of child psychology and psychiatry 2005;46(8):837-49.).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arī saikne starp uzvedības problēmām 10 un 16 gadu vecumā un zemāku iegūtās izglītības pakāpi un bezdarbu nākotnē[8]. ([8] Richards M, Abbott R, Collis G, Hackett P, Hotopf M, Kuh D, et al. Childhood mental health and life chances in post-war Britain: Insights from three national birth cohort studies. 2009.) Tāpat ir arī pierādījumi par nepārtrauktu emocionālo grūtību saistību ar būtiskām nākotnē prognozējamām izmaksām psihiskās veselības aprūpes nodrošināšanai pieaugušā vecumā[9]. ([9] McCrone P, Dhanasiri S, Knapp M, Lawton-Smith S. Paying the price: The cost of mental health care in England to 2026, 2008.). Ir arī konstatēts, ka bērnu psihiskās veselības traucējumi paši par sevi nosaka veselības rezultātus pieaugušo vecumā, un šī saistība tiek uzskatīta par galveno, kas veido nevienlīdzību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Agrīnās bērnības intervences programmas ne tikai uzlabo rezultātus bērniem, kas piedalās programmā, bet arī var uzlabot rezultātus viņu vecākiem, parasti bērna mātei, jo daudzi riska grupas bērni dzīvo mājsaimniecībās, kurās ir tikai māte. Pētījumos konstatēts, ka mātēm, kuras kopā ar bērnu piedalījušās agrīnās intervences programmu īstenošanā, vēlākos gados ir uzlabotas vecāku prasmes, sasniegts augstāks izglītības līmenis, labāka darba  karjera, viņām ir veselīgāki dzīvesveida paradumi, viņas mazāk izmanto valsts palīdzību un retāk veic noziedzīgas darbības (Karoly et al., 1998, un Brooks-Gunn, Berlin un Fuligni,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Ekonomiskie ieguvumi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sniegtā atbalsta veida un intensitātes agrīnās intervences programmu izmaksas var svārstīties no ļoti zemām līdz ievērojamiem finanšu ieguldījumiem, sasniedzot pat vairākus tūkstošus dolāru par vienu programmā aptverto bērnu. Tāpēc ir pamatots jautājums, vai izmaksas var attaisnot ar ieguvumiem, kas tiek gūti caur intervences programmu uzrādīto pozitīvo ietekmi. Vairāku agrīno intervenču programmu ekonomiskā analīze liecina, ka, īstenojot efektīvus pasākumus, kas uzrāda rezultātus programmā iesaistītajiem bērniem un ģimenēm, var atgūt sākotnējos ieguldījumus, ietaupot publiskos resursus un sniedzot labumu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ekonomisko ieguvumu no īstenotajām agrīnās intervences programmām, parasti tiek izmantota vai nu izmaksu efektivitātes analīze, vai arī izmaksu-ieguvumu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efektivitātes analīze ir visizplatītākais ekonomiskās analīzes veids bērnu un pusaudžu psihiskās veselības jomā, kā novērtēt veiktos ieguldījumus[10]. ([10] Kilian R, Losert C, Park A, McDaid D, Knapp M. Cost-effectiveness analysis in child and adolescent mental health problems: An updated review of literature. International Journal of Mental Health Promotion 2010;12(4)).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nosaka izmaksas par noteiktas rezultāta vienības sasniegšanu, lai varētu salīdzināt dažādas programmas, kas mēģina sasniegt vienu un to pašu rezultātu (piemēram, vai tā vai cita programma labāk sagatavo bērnus skolai, ņemot vērā katru iztērēto naudas vienību). Tāpat pētījumos šajā jomā nereti izmantota izmaksu-ieguvumu pieeja, nosakot naudas vērtību izvēlētajai ietekmei, kā arī izmaksām, kas ļauj salīdzināt vienu un to pašu finanšu līdzekļu alternatīvus izlietojumus, pat apspriežot dažādus rezultātus (piemēram, ekonomiskā vērtība, ko rada ieslodzīto skaita pieaugums, vai atbalsta uzlabošana pirmsdzemdību etapā).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rāda, ka ekonomiskā atdeve no investīcijām agrīnajā intervencē ir lielāka tad, ja agrīnās intervences saturs ir efektīvi mērķēts noteiktai mērķa grupai – vai nu bērniem no sociālās atstumtības riska ģimenēm, vai arī bērniem ar attīstības riskiem. Ekonomiskās modelēšanas simulācijas ASV ir norādījušas uz lieliem potenciāliem ieguvumiem saistībā ar agrīnās intervences pakalpojumu nodrošinājumu riska ģimenēs. Hekmens un Masterovs turpretim ir pierādījuši, ka izmaksu ziņā visefektīvākās ir agrīnās intervences bērniem ar attīstības riskiem 0–3 gadu vecumā, bet Loeber &amp; Farrington uzskata, ka nekad nav par agru vai par vēlu nodrošināt pasākumus, kas sekmē noziedzīgu nodarījumu skaita samazināšanos nākotnē[11]. ([11] Heckman JJ Masterov DV The productivity argument for investing in young children, 2007:98). Pētījumos konstatēts, ka bērna dalībai pirmsskolas vecumā īstenotajās agrīnās intervences programmās ir salīdzinoši liela un ilgstoša ietekme uz jaunā cilvēka tālākiem sasniegumiem skolā un labklājību kopumā. Augstas kvalitātes agrīnās intervences programmas riskam pakļautajiem bērniem rada nozīmīgu ekonomisko atdevi, sākot no aptuveni 4 USD par vienu ieguldīto dolāru līdz vairāk nekā 10 USD par vienu ieguldīto dolāru[12]. ([12] Lynn A. Karoly, M. Rebecca Kilburn, Jill S. Cannon Early Childhood Interventions. Proven Results, Future Promise. The Rand Corporation). Sinklērs aprēķinājis, ka izmaksu ietaupījumi no īstenotajiem agrīnās intervences pasākumiem ir jūtami jau aptuveni 12 gadu vecumā vispirms caur krimināltiesību sistēmu, vēlāk veselības aprūpes sistēmā saistībā ar narkotiku, alkohola un citu apreibinošo vielu patēriņa samazināšanos, kā arī saistībā ar agrīnu grūtniecības skaita samazinājumu. Savukārt pieaugušo vecumā ieguvumi no īstenotajiem agrīnās intervences pasākumiem bērnībā jūtami caur lielākiem valstij nomaksātajiem nodokļiem un pieprasījuma samazinājumu pēc sociāliem pabalstiem[13]. ([13] Olds DL, Henderson CR, Phelps C, Kitzman H, Hanks C. Effect of prenatal infancy nurse home visitation on government spending. Medical Care 1993;31(2):155-74.)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citos pētījumos, veicot izmaksu-ieguvumu analīzi dažādām agrīnās intervences programmām, kuras uzrādījušas pozitīvu ietekmi, atdeve par katru ieguldīto dolāru tiek rēķināta no 1,80 līdz 17,07 USD[14]. ([14] Lynn A. Karoly, M. Rebecca Kilburn, Jill S. Cannon Early Childhood Interventions. Proven Results, Future Promise. The Rand Corporation). Lielākie tīrie ieguvumi konstatēti programmām ar ilgāku novērtēšanas periodu, jo šajos pētījumos mērīta ietekme uz rezultātiem, ko vieglāk izteikt kā ieguvumus monetārā izteiksmē (piemēram, nodarbinātībā gūtie ienākumi, sociālo pabalstu samazinājums, noziedzības samazināšanās). Liela ekonomiskā atdeve konstatēta programmām, kurām bijuši nepieciešami lielāki ieguldījumi (vairāk nekā 40 000 USD uz vienu bērnu), taču pozitīva atdeve konstatēta arī programmām, kas izmaksājušas ievērojami mazāk (zem 2 000 USD uz vienu bērnu). Ekonomiskā atdeve labāka vērojama programmām, kas paredz bērna un ģimenes apmeklēšanu viņu dzīvesvietā vai vecāku izglītošanu, kā arī programmām, kas apvienojušas šos pakalpojumus ar pirmsskolas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izmantotu minētās analīzes investīciju pamatošanai, galvenais ierobežojums ir vispārinātu rezultātu rādītāju trūkums esošajos primārajos pētījumu datos[15]. ([15] Kilian R, Losert C, Park A, McDaid D, Knapp M. Cost-effectiveness analysis in child and adolescent mental health problems: An updated review of literature. International Journal of Mental Health Promotion 2010;12(4)).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Izmaksu-ieguvumu analīzēs rezultāti tiek novērtēti attiecībā pret iesaistīto dalībnieku dzīves kvalitāti, taču bērnu un pusaudžu psihiskās veselības jomā ir tikai daži šim nolūkam izmantojami rādītāji. Plaši izmantoti bērnu psihiskās veselības simptomu mērījumi ir, piemēram, Stipro pušu un grūtību tests, Eiberga bērnu uzvedības tests, bērnu uzvedības kontrolsaraksts, taču agrīnās intervences pasākumi ne vienmēr uzrāda uzlabojumus šajos testos. Tāpat arī nav skaidrs, vai jaunas bērnu labbūtības mērījumu sistēmas izstrāde varētu būt noderīga preventīvo pasākumu izmaksu efektivitātes analīzei, kur ekonomiskā ietekme varētu būt sagaidāma tikai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zemāk ir parādīts ar agrīnās bērnības intervences programmu īstenošanu saistīto potenciālo papildu ieguvumu diapazons. Tajā ir apkopoti galvenie iznākumi, ko var gūt no dalības agrīnās intervences programmās, un ar tiem saistītie papildu ieguvumi (vai izmaksas), ko var novērtēt monetārā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agrīnās intervences programmas var uzlabot bērnu kognitīvās funkcijas vai uzvedību, kā arī nodrošināt citus sociāli emocionālus rezultātus, šie uzlabojumi ne bērnam kā programmas dalībniekam, ne arī kādai citai iesaistītai personai nepārvēršas monetārā ieguvumā. Turklāt gandrīz visi tabulā norādītie iznākumi, kas attiecas uz iesaistītajiem bērniem, netiek novēroti, kamēr bērns nav izaudzis, tostarp daudzi netiek novēroti pat līdz pilngadības sasniegšanai. Tas gan neattiecas uz vecāku iznākumiem, jo tie var uzlaboties pat tad, kad bērni ir ļoti mazi. Līdz ar to, lai novērtētu tabulā norādītos papildu ieguvumus, ir nepieciešams vai nu agrīnās intervences programmu dalībnieku ilgtermiņa monitorings, vai jāspēj izteikt prognozes par uzlabojumiem ilgtermiņa iznākumos, pamatojoties uz uzlabojumiem jau agrīnākā bērna vecumā.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Iespējamie papildu ieguvumi un izmaksas, kas saistītas ar agrīno intervenču īstenošanu un plānoto iznākumu sasniegšanu[16]. </w:t>
      </w:r>
      <w:r w:rsidR="00000000" w:rsidRPr="00000000" w:rsidDel="00000000">
        <w:rPr>
          <w:i w:val="1"/>
          <w:rtl w:val="0"/>
        </w:rPr>
        <w:t xml:space="preserve">(</w:t>
      </w:r>
      <w:r w:rsidR="00000000" w:rsidRPr="00000000" w:rsidDel="00000000">
        <w:rPr>
          <w:rtl w:val="0"/>
        </w:rPr>
        <w:t xml:space="preserve">[16]</w:t>
      </w:r>
      <w:r w:rsidR="00000000" w:rsidRPr="00000000" w:rsidDel="00000000">
        <w:rPr>
          <w:i w:val="1"/>
          <w:rtl w:val="0"/>
        </w:rPr>
        <w:t xml:space="preserve">Lynn A. Karoly, M. Rebecca Kilburn, Jill S. Cannon Early Childhood Interventions. Proven Results, Future Promise. The Rand Corporation)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16"/>
        <w:gridCol w:w="2916"/>
        <w:gridCol w:w="2916"/>
        <w:gridCol w:w="1372"/>
        <w:gridCol w:w="1570"/>
        <w:gridCol w:w="3180"/>
        <w:gridCol w:w="3180"/>
        <w:gridCol w:w="3180"/>
        <w:tblGridChange w:id="0">
          <w:tblGrid>
            <w:gridCol w:w="2916"/>
            <w:gridCol w:w="2916"/>
            <w:gridCol w:w="2916"/>
            <w:gridCol w:w="1372"/>
            <w:gridCol w:w="1570"/>
            <w:gridCol w:w="3180"/>
            <w:gridCol w:w="3180"/>
            <w:gridCol w:w="3180"/>
          </w:tblGrid>
        </w:tblGridChange>
      </w:tblGrid>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Kurai personai iznākums tiek ietekmēts?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Ietekmētais rezultāts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ieguvumi (zaudējumi)</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Labuma guvējs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Bērns, kurš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piedalījies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Dalībnieka pēcnācēji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Valdība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 sabiedrība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Samazinājusies bērnu pamešana novārtā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bērnu tiesību aizsardzības sistēmai un zemākas izmaksas par cietušajiem bērniem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bērnu traumatisms un negadījumi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par neatliekamās palīdzības sniegšanu un citas veselības aprūpes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pusaudžu grūtniecība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veselības aprūpes un bērnu tiesību aizsardzības sistēmai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bērnu skaits, kuri atstāti uz otru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Mazāk pavadīti gadi izglītības ieguvei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speciālās izglītības programmās iesaistīto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Zemāks izmaksas speciālai izglītībai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Pieaudzis vidusskolu beigušo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gadi pavadīti izglītībā, samazinot priekšlaicīgu mācību pārtraukšanu)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Pieaug koledžas  programmu apmeklētība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gadi pavadīti izglītībā)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Uzlabojas iesaiste nodarbinātībā un ienākumi pieaugušā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Palielinās dzīves laikā gūtie ieņēmumi un no ieņēmumiem nomaksātie nodokļi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nepieciešamība pēc sociālās palīdzības un cita ienākumu testēta atbalsta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Samazinātas izmaksas sociālās palīdzības administrēšanai, transfertu maksājumi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noziedzība un saskarsme ar krimināltiesību sistēmu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krimināltiesību sistēmai un noziedzīgu nodarījumu upuriem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smēķēšana un apreibinošo vielu lietošana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veselības aprūpes sistēmai un izmaksas, kas saistītas ar priekšlaicīgu mirstību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Uzlabojas grūtniecības rezultāti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veselības aprūpes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Neatkarības atjaunošanas līdz pat šim brīdim nav tikuši veikti sistēmiski zinātniski pētījumi par bērnu agrīnās attīstības traucējumu, grūtību un nepietiekamību izplatību agrās bērnības dažādo vecuma grupu kohortās. Tāpat arī, līdz šim Latvijā nav pieejama vienota, validēta un adekvāti Latvijas bērnu populācijā normēta skrīninga instrumentu kopa pilna spektra bērnu neirālās attīstības traucējumu agrīnai atpazīšanai, ko varētu efektīvi pielietot vispārējās populācijas līmenī un ar kura palīdzību varētu atlasīt augsta riska bērnu populāciju, ar augstāku nepieciešamību pēc padziļinātas izvērtēšanas, diagnostikas un intervences, kā arī atkārtoti vērtēt bērna attīstības trajektoriju dinamikā.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Latvijā nav pieejami pierādījumos balstīti dati par agrīnās attīstības traucējumu izplatību un īpatsvaru agrās bērnības katrā vecuma grupā un nav mērķtiecīgi tikusi attīstīta agrīnā preventīvā atbalsta pakalpojumu sistēma bērnu attīstības atbalstam, - nodrošinot atbilstošu atbalsta pakalpojumu izstrādi un veicot speciālistu mērķtiecīgu apmācību šādu pakalpojumu attīstībai visā Latvijas teritorijā atbilstoši identificētajam attīstības traucējumu  spektram.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Eiropas Savienības kohēzijas politikas programmas 2021.–2027. gadam plānoto šīs programmas mērķu un uzdevumu kontekstā jebkuras atbalsta programmas izstrāde sākas ar problēmas identificēšanu (pētījumiem) un vispārīga plāna izstrādi, tieši kādu agrīnās attīstības traucējumu, nepietiekamību vai grūtību mērīšanai un to radīto seku novēršanai ir nepieciešami kādi jauni metodiskie instrumenti un kādas intervences programmas. Tai skaitā kā pirmie soļi tika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Zinātniski-praktisks pētījums ar mērķi – izstrādāt skrīninga testu komplektu, kas ļautu agrīni atpazīt bērnu attīstības grūtības un tādējādi uzsākt savlaicīgāku atbalstu, novēršot vai mazinot potenciālas grūtības turpmākajos vecumposmos. Bērnu agrīnās attīstības skrīninga instrumentu komplekts (BAASIK) bērniem vecumā no 1 līdz 6 gadiem tiek veidots ar virskonstruktu bērna agrīna attīstība, lūkojoties uz to caur iespējamo attīstības risku pieeju, tādējādi nākotnē nodrošinot aktuālu, pierādījumos balstītu datu ieguvi par attīstības traucējumu, nepietiekamību un grūtību izplatību un struktūru Latvijas bērnu populācijā no 1 – 6 gadu vecumā. Kā atzīmēts izglītības un psiholoģiskās testēšanas standartu izdevumā – “Labi izveidoti testi, kas ir derīgi to paredzētajam mērķim, var sniegt ievērojamus ieguvumus testa veicējiem un testa lietotājiem. To pareiza izmantošana var radīt labākus lēmumus par personām un programmām, nekā bez to izmantošanas, kā arī var nodrošināt ceļu uz plašāku un vienlīdzīgāku piekļuvi izglītībai un nodarbinātībai” (AERA, APA, NCME, 2014, p.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padziļināta ārvalstu labākās pieredzes izpēte agrīnā preventīvā atbalsta pakalpojumu sistēmas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esošās situācijas izpēte agrīnā preventīvā atbalsta pakalpojumu nodrošināšanā bērniem un ģimenēm visās Latvijas pašvaldībās “Pētījums agrīnā preventīvā atbalsts sistēmas un agrīnās profilakses un intervences pakalpojumu groza izveidei”[17]. ([17]http://petijumi.mk.gov.lv/sites/default/files/title_file/Petijums_agrina_prevent_atbalsta_sistemas_un_pakalpojumu_groza_izveidei.pdf)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ir plānoti pētījumi, izvērtējumi par ieviešamajām intervencēm, kurus plāno veikt uzsākot intervenci un pēc intervences iesviešanas, lai iegūtu datus par agrīnās preventīvās atbalsta sistēmas (APAS) ietvaros ieviesto intervenču efektivitāti un atdevi. Norādām, ka 4.3.6.7.pasākuma ietvaros tiek plānots veikt arī tematisko izvērtējumus saskaņā ar 2022. gada 11. janvāra Ministru kabineta sēdē apstiprinātajā informatīvajā ziņojumā “Informatīvais ziņojums par Eiropas Savienības kohēzijas politikas programmas 2021.–2027. gadam ieviešanai nepieciešamajiem resursiem” (protokols Nr.2/50.§) pieejamo finansējumu, ņemot vērā iepriekš minēto, dati par 4.3.6.7. pasākuma efektivitāti un  atdevi būs pieejami pēc pasākuma  ieviešanas.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kuru aizgādnībā vai aizbildnībā ir bērni vecumā līdz 18 gadiem; ārstniecības personas; ārstniecības atbalsta personas; pedagogi; atbalsta personāls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jauni pakalpojumi saistībā ar agrīnu intervenču saņemšanu bērniem un ģimenēm. Noteikumu projekta īstenošanas gaitā tiks uzlabota savlaicīga bērnu attīstības grūtību un risku atpazīšana, un tā rezultātā varēs bērniem nodrošināt mērķētus nepieciešamos agrīnā atbalsta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pasākumā tiks uzlabotas arī ģimenes ārstu, pediatru, māsu, pedagogu, psihologu, logopēdu, audiologopēdu, speciālo pedagogu un citu speciālistu zināšanas, prasmes un kompetences bērnu attīstības grūtību savlaicīgai atpazīšanai un nepieciešamā atbalsta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Ārstniecības iestādes; vispārējās izglītības iestādes;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adaptēti un pilotēti jauni pakalpojumi saistībā ar agrīnu intervenču saņemšanu bērniem un ģimenēm. Tiks apmācīti speciālisti un sniegts metodiskais atbalsts jauno pakalpojumu pieejamībai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1 261 430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6 214 471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1 261 430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6 214 471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1 484 035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7 311 143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1 484 035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7 311 143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-1 096 672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-1 096 672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-1 096 672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-1 096 672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kopējais attiecināmais finansējums, lai slēgtu vienošanos par projektu īstenošanu, ir   35 200 938 euro (Eiropas Sociālā fonda Plus finansējums – 29 920 797 euro un valsts budžeta līdzfinansējums –5 280 141 euro. Savukārt no 2026. gada 1. janvāra pēc Eiropas Komisijas lēmuma par snieguma ietvara izpildi Valsts kanceleja kā atbildīgā iestāde var ierosināt palielināt pieejamo kopējo finansējumu par noteikto elastības finansējuma summu  6 594 240 euro (Eiropas Sociālā fonda Plus finansējums  5 605 104 euro un valsts budžeta finansējums 989 136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plānotais kopējais finansējums ar elastības finansējumu ir 41 795 178  euro, ko veido Eiropas Sociālā fonda Plus finansējums – 35 525 901  euro un valsts budžeta līdzfinansējums – 6 269 277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Eiropas Sociālā fonda Plus daļa 85 procentu apmērā no projekta attiecināmām izmaksām. Budžeta izdevumi ir kopējie projekta ieviešanai nepieciešamie publiskā finansējuma (Eiropas Sociālā fonda Plus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ieviest no 2023. gada IV ceturkšņa līdz 2029. gada 31. decembrim. Pirmajā ieviešanas gadā plānots mazākais finansējums, turpmākajos gados finansējumu pakāpeniski plānots palielināt, bet pēdējos divos gados atkal pamazām samazināt.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 (var tikt precizēts pēc pasākuma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 kopējais finansējums ir 1 484 035 euro, no tā Eiropas Sociālā fonda Plus finansējums – 1 261 430 euro, valsts budžeta līdzfinansējums –222 605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kopējais finansējums ir 5 000 000 euro, no tā Eiropas Sociālā fonda Plus finansējums – 4 250 000 euro, valsts budžeta līdzfinansējums –750 000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kopējais finansējums ir 7 500 000 euro, no tā Eiropas Sociālā fonda Plus finansējums – 6 375 000 euro, valsts budžeta līdzfinansējums –1 125 000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kopējais finansējums ir 7 311 143 euro, no tā Eiropas Sociālā fonda Plus finansējums – 6 214 471 euro, valsts budžeta līdzfinansējums – 1 096 672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kopējais finansējums ir 8 000 000 euro (bez elastības finansējuma 5 500 000 euro), no tā Eiropas Sociālā fonda Plus finansējums –4 675 000 euro, valsts budžeta līdzfinansējums – 825 000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kopējais finansējums ir 7 500 000 euro  (bez elastības finansējuma 5 000 000 euro), no tā Eiropas Sociālā fonda Plus finansējums  -   4 250 000 euro, valsts budžeta līdzfinansējums – 750 000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kopējais finansējums ir 5 000 000 euro (bez elastības finansējuma 3 405 760 euro), no tā Eiropas Sociālā fonda Plus finansējums – 2 894 896 euro, valsts budžeta līdzfinansējums – 510 864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var ietekmē amata vietu skaitu Valsts kancelejā, t. i., plānojot projekta īstenošanu, tiks izvērtēta esošo cilvēkresursu kapacitāte, ja nepieciešams, uz projekta darbības laiku piesaistot personālu uz darba līguma pamata. Projekta vadības un īstenošanas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Valsts kanceleja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2021/1060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2021/1057, ar ko izveido Eiropas Sociālo fondu Plus (ESF+) un atceļ Regulu (ES) Nr. 1296/2013 (turpmāk – regula Nr. 2021/1057)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2021/1057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21.4 un 25.4.apakšpunkts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55. panta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2021/1057, ar ko izveido Eiropas Sociālo fondu Plus (ESF+) un atceļ Regulu (ES) Nr. 1296/2013 (turpmāk – regula Nr. 2021/1057)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2021/1057 1. un 2. pielikumam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https://tapportals.mk.gov.lv/public_participation/f5a2ccdb-909f-49f5-a3b6-78492115b19f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 Noteikumu projekts tika publicēts publiskai apspriešanai no 2023. gada 15.maija līdz 29.maijam. Iebildumi vai priekšlikumi par Noteikumu projektu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vērtēšanas kritēriji ir iesniegti saskaņošanai Eiropas Savienības struktūrfondu un Kohēzijas fonda 2021. - 2027. gada plānošanas perioda Uzraudzības komitejas 4. politikas mērķa “Sociālāka Eiropa” apakškomitejas 25.05. sēdē, kuras sastāvā ir iekļauti arī sociālie, nevalstiskā sektora un reģionālie partneri.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4.3.6.7.pasākumā plānotās atbalstāmās darbības un mērķa grupas ir saskaņotas ar nevalstiskām organizācijām, izstrādājot un apstiprinot vairākus attīstības plānošanas dokumentus: Izglītības attīstības pamatnostādnes 2021.-2027.gadam, Izglītības attīstības pamatnostādņu 2021.-2027. gadam "Nākotnes prasmes nākotnes sabiedrībai" rīcības plānu 2021.-2023.gadam, Bērnu, jaunatnes un ģimenes attīstības pamatnostādnes 2022.–2027.gadam un Bērnu, jaunatnes un ģimenes attīstības pamatnostādņu 2022.–2027.gadam īstenošanas plānu 2022.-2025.gadam. Tāpat atsevišķi 4.3.6.7.pasākuma saturs, sasniedzamie mērķi, atbalstāmās darbības un mērķagrupas ir diskutētas ar Latvijas Autisma apvienību, Latvijas Bērnu labklājības tīklu, nodibinājumu “Fonds Mammām un tētiem”, Latvijas Klīnisko psihologu asociāciju, Latvijas Diskalkulijas asociāciju, Latvijas Pediatru asociāciju, Latvijas Bērnu psihiatru asociāciju u.c.</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pasākums sniegs pozitīvu ietekmi uz publisko pakalpojumu attīstību, jo tā rezultātā tiks attīstīti jauni profilakses un agrīnās intervences pakalpojumi atbalsta sniegšanai bērniem ar attīstības riskiem un grūtībām kā novērtēšanas instrumenti attīstības grūtību savlaicīgai atpazīšanai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sniegs ieguldījumu Nacionālā attīstības plāna 2021.–2027. gadam rīcības virziena "Psiholoģiskā un emocionālā labklājība" 85. uzdevuma "Atbalsts vecāku prasmju pilnveidošanai, uzlabojot bērnu un jauniešu psiholoģisko un emocionālo labklājību un mazinot psihiskās veselības un mācīšanās traucējumu veidošanās riskus nākotnē", 87. uzdevuma "Vardarbības profilakse, t. sk. mazinot mobingu jauniešu vidū, un savlaicīga intervence dažādās krīzes situācijās, stiprinot cilvēku psiholoģisko un emocionālo noturību un spēju rast labvēlīgu risinājumu" un 89. uzdevuma, kas paredz vienlīdzīgu iespēju radīšanu bērniem un jauniešiem ar speciālām vajadzībām, stiprinot iekļaujošu izglītību, kā arī sociālo un veselības aprūpes pakalpojumu sniedzēju iesaisti un sadarbības koordināciju pakalpojumu pieejamības nodrošināšanai, īstenošanā. Projektam ir pozitīva ietekme uz NAP2027 rādītājiem, kuri to atspoguļo bērnu un jauniešu ar speciālām vajadzībām īpatsvaru, kuri turpina izglītību pēc obligātās izglītības iegūšanas (79. rādītājs prioritātē "Stipras ģimenes, veseli un aktīvi cilvēki", rīcības virziens "Psiholoģiskā un emocionālā labklājība", 177. rādītājs prioritātē "Zināšanas un prasmes personības un valsts izaugsmei", rīcības virziens "Kvalitatīva, pieejama iekļaujoša izglītība")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plānotie uzlabojumi un jaunu agrīnā atbalsta pakalpojumu klāsta attīstīšana pozitīvi ietekmēs arī bērnu ar invaliditāti situāciju, sekmējot viņu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horizontālā principa  (turpmāk – HP) "Vienlīdzība, iekļaušana, nediskriminācija un pamattiesību ievērošana" (turpmāk – HP VINPI) darbības, kas veicina personu ar invaliditāti vienlīdzīgas iespējas un tiesības.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t.sk. neatkarīgi no personas invaliditātes;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piekļūstams senioriem un/vai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prasībās pakalpojuma sniedzējam (Iepirkuma nolikumos) tiek izvirzīta prasība nodrošināt, ka konkrētajai pakalpojuma sniegšanas vietai/videi/objektam/pasākuma norises vietai ir iespēja fiziski piekļūt un to var izmantot cilvēki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programmas tiks izstrādātas un pasniegtas piekļūstamos formātos (t.sk. audiāli un elektroniski), piemēram, ar burtu palielinājuma iespēju personām ar invaliditāti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norises vietai tiks nomātas tikai piekļūstamas telpas vai arī tiks nodrošināta tehnisko risinājumu noma (piemēram, pārvietojamais panduss, pacēlājs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surdotulka pakalpojuma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veidojot digitālos risinājumus, tiks ņemts vērā piekļūstamības princips, kā to paredz Apvienoto Nāciju organizācijas Konvencija par personu ar invaliditāti tiesībām, proti, pasākuma ietvaros izveidotie produkti un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var ietekmēt attiecīgo jomu, bet nav tieši mērķēti uz dzimumu līdztiesības jautājumu risināšanu. Noteikumu projekta ietvaros tiks nodrošināta vispārīga HP VINPI ievērošana, kas veicina dzimumu līdztiesību, piemēram, nodrošinot dzimumu līdztiesības aspekta integrēšanu caur izveidotajiem pakalpojumu pieejamību, semināru vai apmācību saturu. Projekta pasākumi tiks īstenoti, ievērojot nediskriminācijas principus, t.sk., nodrošinot vienlīdzīgu pieeju kvalifikācijas celšanas un apmācību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HP VINPI darbības, kas veicina dzimumu līdztiesību.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netešas diskriminācijas — t.sk. neatkarīgi no personas dzimuma, vecuma,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mācību, darbnīcu un konferenču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uzlabos ārstniecības personu (ģimenes ārstu un pediatru) spēju laikus atpazīt bērna agrīnās attīstības riskus un grūtības, īpaši tās, kas saistītas ar sociālemocionālo, uzvedības, kognitīvo un mācīšanās attīstības jomu, tādējādi nodrošinot iespēju proaktīvi reaģēt un sniegt atbalstu identificētu risku gaidījumā un līdz ar to uzlabojot bērna veselību, attīstības trajektoriju un nākotnes izredzes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uzkrāti dati par dalībniekiem, lai nodrošinātu Eiropas Parlamenta un Padomes 2013.gada 11.decembra Regulas 1296/2013 prasības par Eiropas Savienības Nodarbinātības un sociālās inovācijas programmu ("EaSI") un ar kuru groza Lēmumu Nr. 283/2010/ES, ar ko izveido Eiropas progresa mikrofinansēšanas instrumentu nodarbinātībai un sociālajai iekļaušanai un kuri tiks tālāk iesniegti Eiropas Komisijā.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vērsts uz bērna labāko interešu nodrošināšanu, jo paredz uzlabojumus primāri veselības un izglītības jomās, lai speciālisti laikus atpazītu bērnu attīstības riskus un grūtības un, paplašinot agrīna atbalsta pakalpojumu klāstu, laikus reaģētu, kad tas nepieciešams. Pasākums sekmēs bērnu veselību, attīstības trajektorijas un nākotnes izredžu uzlabošanu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pozitīva ietekme uz horizontālo principu "Vienlīdzība, iekļaušana, nediskriminācija un pamattiesību ievērošana". Pasākuma projekta iesnieguma vērtēšanas kritēriji iekļauj specifisko atbilstības kritēriju, kura ietvaros projekta iesniedzējam ir jāsniedz informācija par šā horizontālā principa ievērošanu, paredzot specifiskas darbībasun rādītāju/-us,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paredzētas vismaz pieci vispārīgās darbības, kas attiecas uz projekta vadību un īstenošanu un kas kopumā veicina vienlīdzīgas iespējas un pamattiesību ievērošanu,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piedāvāts elastīgais vai attālinātais darbs personām, kuru aprūpē ir ģimenes locekļi (pieaugušie un/vai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publiskajā telpā, t.sk. tīmeklī, pieejamajā informācijā tiks nodrošināts, ka tās saturam var piekļūt seniori un/vai cilvēki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publiskie iepirkumi tiks veikti sociāli atbildīgā veidā - pērkot ētiski ražotus produktus un pakalpojumus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paredzētas vismaz trīs specifiskās darbības, kas īpaši veicina vienlīdzīgas iespējas, iekļaušanu un pamattiesības,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mācību, darbnīcu un konferenču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programmas tiks izstrādātas un pasniegtas piekļūstamos formātos (t.sk. audiāli un elektroniski), piemēram, ar burtu palielinājuma iespēju personām ar invaliditāti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surdotulka pakalpojuma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noteikts vismaz divi horizontālā principa “Vienlīdzība, iekļaušana, nediskriminācija un pamattiesību ievērošana” rādītāji,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pasākumi par dzimumu līdztiesības, personu ar invaliditāti vienlīdzīgu iespēju, vecuma nediskriminācijas, etniskās u.c. piederības un pamattiesību jautājumiem (piemēram, izstrādājot apmācību programmu saturu, plānojot komunikācijas aktivitātes, organizējot informatīvus pasākumus u.c.) (VINP01);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izstrādātās vai pilnveidotās apmācību programmas, metodiskie līdzekļi, vadlīnijas, mācību līdzekļi, t.sk. digitālie, kuros ir integrēti dzimumu līdztiesības, personu ar invaliditāti vienlīdzīgu iespēju, vecuma nediskriminācijas, etniskās u.c. piederības un pamattiesību jautājumi (VINP02);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kuras ir piedalījušās apmācību programmās, kurās ir integrēti jautājumi par dzimumu līdztiesības, personu ar invaliditāti vienlīdzīgu iespēju, vecuma nediskriminācijas, etniskās u.c. piederības un pamattiesību jautājumiem (VINP03);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specifiskus atbalsta pakalpojumus saņēmušās personas ar invaliditāti (darbavietu pielāgošana, ergoterapeita, surdotulka, asistenta pakalpojumi, specializētā transporta pakalpojumi) (VINP08).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pētījumu, ekspertīžu un analīzes ietvaros visi dati, kur vien tas ir iespējams, tiks sniegti dalījumā pēc dzimuma, vecuma, invaliditātes veida, trešo valstu valstspiederīgais, personas ar ārvalstu izcelsmi – ārzemnieks, repatriants, bēglis, persona, kurai piešķirts alternatīvais statuss, vai patvēruma meklētājs,  piederības minoritātei  rases un etniskās izcelsmes, bezpajumtnieki u.c. Iespēju robežās publiskie iepirkumi tiks veikti sociāli atbildīgā veidā - pērkot ētiski ražotus produktus un pakalpojumus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pasākuma ietvaros veicinātā vienlīdzīgu iespēju un nediskriminācijas horizontālā principa ievērošana kopumā sniegs ieguldījumu dzimumu līdztiesības principa kā Eiropas Savienības stratēģijas Baltijas jūras reģionam caurvijoša principa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pasākumam nav ietekmes uz horizontālajiem principiem “Klimatdrošināšana”, “Energoefektivitāte pirmajā vietā”;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23-TA-1102</w:t>
    </w:r>
    <w:r>
      <w:br/>
    </w:r>
    <w:r w:rsidR="00000000" w:rsidRPr="00000000" w:rsidDel="00000000">
      <w:rPr>
        <w:rtl w:val="0"/>
      </w:rPr>
      <w:t xml:space="preserve">Izdrukāts 29.07.2026. 23.58 - 7.0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23-TA-1102</w:t>
    </w:r>
    <w:r>
      <w:br/>
    </w:r>
    <w:r w:rsidR="00000000" w:rsidRPr="00000000" w:rsidDel="00000000">
      <w:rPr>
        <w:rtl w:val="0"/>
      </w:rPr>
      <w:t xml:space="preserve">Izdrukāts 29.07.2026. 23.58 - 7.0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anotācija_(ex_ante)_23-TA-1102.docx</dc:title>
</cp:coreProperties>
</file>

<file path=docProps/custom.xml><?xml version="1.0" encoding="utf-8"?>
<Properties xmlns="http://schemas.openxmlformats.org/officeDocument/2006/custom-properties" xmlns:vt="http://schemas.openxmlformats.org/officeDocument/2006/docPropsVTypes"/>
</file>