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izstrādāts, ņemot vērā Finanšu ministrijas norādījumus, ka finansējumu pārdale budžeta programmu un apakšprogrammu ietvaros ir iespējama, ja ir pieņemts Ministru kabineta lēmums un atbilstoši Ministru kabineta 2018. gada 17. jūlija noteikumu Nr. 421 „Kārtība, kādā veic gadskārtējā valsts budžeta likumā noteiktās apropriācijas izmaiņas” 15.punktu.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apropriācijas pārdali” mērķis ir efektīva valsts budžeta līdzekļu izlietošana, paredzot apropriācijas pārdali Ārlietu ministrijas budžeta programmu un apakšprogrammu ietvaros, lai nosegtu strauji pieaugušās komandējumu un darba braucienu izmaksas un racionāli apgūtu piešķirtos valsts budžeta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ministrijai budžeta apakšprogrammā 01.04.00 “Diplomātiskās misijas ārvalstīs” ir apstiprināts finansējums diplomātisko un konsulāro pārstāvniecību darba nodrošināšanai. Pamatojoties uz lēmumu par Latvijas Republikas ģenerālkonsulāta Sanktpēterburgā, konsulāta Pleskavā un vēstniecības Krievijas Federācijā Konsulārās nodaļas Maskavā kancelejas Kaļiņingradā slēgšanu, līdzekļus 180 000 </w:t>
      </w:r>
      <w:r w:rsidR="00000000" w:rsidRPr="00000000" w:rsidDel="00000000">
        <w:rPr>
          <w:i w:val="1"/>
          <w:rtl w:val="0"/>
        </w:rPr>
        <w:t xml:space="preserve">euro</w:t>
      </w:r>
      <w:r w:rsidR="00000000" w:rsidRPr="00000000" w:rsidDel="00000000">
        <w:rPr>
          <w:rtl w:val="0"/>
        </w:rPr>
        <w:t xml:space="preserve"> apmērā plānojam novirzīt komandējumu un darba braucienu nodrošināšanai, ņemot vērā aktuālo ģeopolitisko situāciju, nepieciešamību uzturēt dialogu ar starptautiskajiem partneriem, kā arī dēļ pieaugušajām komandējumu un darba braucienu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pārstāvjiem augusi nepieciešamība biežāk tikties ar ekspertiem un atbildīgajām amatpersonām drošības politikas un citos ārpolitikas jautājumos, lai ministrija Krievijas īstenota kara apstākļos spētu nodrošināt Latvijas ārpolitikas un drošības politikas intereses - kontaktus un sadarbību ar partneriem Eiropā, Ziemeļamerikā, kā arī Āfrikas, Tuvo Austrumu, Āzijas un Latīņamerikas valstīs, kur izpratne par situāciju nereti veidojas Krievijas ietekmē.  Ārlietu ministrijai nepieciešams paplašināt komandējumus uz tālākajiem reģioniem politiskām konsultācijām ar Āfrikas, Amerikas valstīm, lai mazinātu Krievijas dezinformāciju un stiprinātu atbalstu starptautiskās sabiedrības centieniem vērsties pret Krievijas agresiju.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Ārlietu ministrija sniedz atbalstu un piedalās arī valsts augstāko amatpersonu ārvalstu komandējumos – Valsts prezidentam un Ministru prezidentam, kuru komandējumu un starptautisko kontaktu intensitāte arī pieaugusi saistībā ar biežāk notiekošām sanāksmēm un nepieciešamību veikt konsultācijas ar citu valstu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Ārlietu ministrijai ir būtiski pieaugusi komandējumu un darba braucienu intensitāte, kas prasa atbilstošus finanšu līdzekļus. Tāpat ekonomiskās situācijas – inflācijas un energoresursu cenu kāpuma ietekmē ir augušas un turpina augt konkrēto komandējumu izmaksas – lidojumi, transporta un viesnīcu izmaksas u.c.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Komandējumi ir Ārlietu ministrijas viens no galvenajiem darba un aktīvas ārpolitikas īstenošanas instrumentiem, tādēļ ekonomiju, kas radusies Ārlietu ministrijas budžetā, slēdzot ģenerālkonsulātu Sanktpēterburgā, konsulātu Pleskavā un vēstniecības Krievijas Federācijā Konsulārās nodaļas Maskavā kanceleju Kaļiņingradā, plānojam novirzīt nepieciešamo komandējumu un darba braucienu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ministrijai, lai nodrošinātu kvalitatīvu Latvijas valsts pārstāvību ārvalstīs, ņemot vērā aktuālo ģeopolitisko situāciju ārpolitikas jomā un krasi pieaugušās cenas, Ārlietu ministrijai ir akūta nepieciešamība pārdalīt līdzekļus komandējumiem un dienesta braucieniem.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lēmumu par Latvijas Republikas ģenerālkonsulāta Sanktpēterburgā, konsulāta Pleskavā un vēstniecības Krievijas Federācijā Konsulārās nodaļas Maskavā kancelejas Kaļiņingradā slēgšanu Ārlietu ministrija budžeta apakšprogrammā 01.04.00 “Diplomātiskās misijas ārvalstīs” pieejamos līdzekļus 180 000 </w:t>
      </w:r>
      <w:r w:rsidR="00000000" w:rsidRPr="00000000" w:rsidDel="00000000">
        <w:rPr>
          <w:i w:val="1"/>
          <w:rtl w:val="0"/>
        </w:rPr>
        <w:t xml:space="preserve">euro</w:t>
      </w:r>
      <w:r w:rsidR="00000000" w:rsidRPr="00000000" w:rsidDel="00000000">
        <w:rPr>
          <w:rtl w:val="0"/>
        </w:rPr>
        <w:t xml:space="preserve"> apmērā plāno pārdalīt uz budžeta programmu 97.00.00 “Nozaru vadība un politikas plānošana” komandējumu un darba braucienu nodrošināšanai, ievērojot iepriekšējo gadu komandējumu un dienesta braucienu vidējo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ņemot vērā, ka pārdale paredzēta Ārlietu ministrijas budžeta ietvaros, samazinot apropriāciju budžeta apakšprogrammā 01.04.00 “Diplomātiskās misijas ārvalstīs” un attiecīgi palielinot apropriāciju budžeta programmā 97.00.00 “Nozaru vadība un politikas plānošana” 180 000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22-TA-2964</w:t>
    </w:r>
    <w:r>
      <w:br/>
    </w:r>
    <w:r w:rsidR="00000000" w:rsidRPr="00000000" w:rsidDel="00000000">
      <w:rPr>
        <w:rtl w:val="0"/>
      </w:rPr>
      <w:t xml:space="preserve">Izdrukāts 30.07.2026. 00.01 - 2.0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22-TA-2964</w:t>
    </w:r>
    <w:r>
      <w:br/>
    </w:r>
    <w:r w:rsidR="00000000" w:rsidRPr="00000000" w:rsidDel="00000000">
      <w:rPr>
        <w:rtl w:val="0"/>
      </w:rPr>
      <w:t xml:space="preserve">Izdrukāts 30.07.2026. 00.01 - 2.0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anotācija_(ex_ante)_22-TA-2964.docx</dc:title>
</cp:coreProperties>
</file>

<file path=docProps/custom.xml><?xml version="1.0" encoding="utf-8"?>
<Properties xmlns="http://schemas.openxmlformats.org/officeDocument/2006/custom-properties" xmlns:vt="http://schemas.openxmlformats.org/officeDocument/2006/docPropsVTypes"/>
</file>