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2019. gada 4. aprīļa rīkojuma Nr. 155 "Par visaptverošas valsts aizsardzības jautājumu koordinācijas darba grupu"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atzīts par spēku zaudējušu Ministru kabineta 2019. gada 4. aprīļa rīkojums Nr. 155 "Par visaptverošas valsts aizsardzības jautājumu koordinācijas darba grupu", ņemot vērā 2025. gada 1. jūlijā spēkā stājušos grozījumus Nacionālās drošības likumā (24-TA-2678) un Ministru prezidentes uzdevumu 26-MP-1.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atzīt par spēku zaudējušu Ministru kabineta 2019. gada 4. aprīļa rīkojumu Nr. 155 "Par visaptverošas valsts aizsardzības jautājumu koordinācijas darba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Visaptverošas valsts aizsardzības sistēma tiek ieviesta no 2019. gada ar mērķi veicināt visas sabiedrības atbildīgu attieksmi pret valsti un tās drošību, padziļinot valsts institūciju savstarpējo sadarbību, ieviešot efektīvus publiskās un privātās partnerības mehānismus un sabiedrības pašorganizēšanās instrumentus krīzes gadījumiem. Lai veicinātu nozaru ministriju vienotu izpratni par visaptverošu valsts aizsardzību stratēģiskā līmenī un starpnozaru sadarbību, tika izveidota ministru līmeņa darba grupa visaptverošas valsts aizsardzības ieviešanas uzraudzībai un koordinācijai, kuras darbība tika apstiprināta ar MK rīkojumu Nr. 155 "Par visaptverošas valsts aizsardzības jautājumu koordinācijas darba grupu".2025. gada 1. jūlijā spēkā stājās grozījumi Nacionālās drošības likumā (24-TA-2678), kas nosaka Ministru kabineta atbildību, lemjot par jautājumiem, kas saistīti ar visaptverošas valsts aizsardzības un noturības plānošanu, īstenošanu un koordinēšanu, kā arī nosaka, ka krīzes vadības un valsts apdraudējuma pārvarēšanas jautājumus izskata Ministru kabineta krīzes vadības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Ministru prezidentes uzdevumu 26-MP-1, sadarbībā ar Krīzes vadības centru ir izvērtēta visaptverošas valsts aizsardzības jautājumu koordinācijas darba grupas turpmākas darbības lietderība Ministru kabineta rīkojuma norādītajā sastāvā un ar tajā noteiktajām pilnvarām.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ar visaptverošu valsts aizsardzību saistītu jautājumu risināšanu, nodrošinot pilnvērtīgu nozaru ministriju darba koordināciju un uzdevumu risināšanu, turpmāk attiecīgie jautājumi tiks izskatīti Ministru kabineta krīzes vadības sēdēs, tajā skaitā arī lemjot par jautājumiem, kas saistīti ar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6. februāra rīkojumam Nr. 36 “Par darba grupu visaptverošas valsts aizsardzības sistēmas ieviešanas uzraudzībai un koordinācijai” (25-TA-2588), valsts sekretāru līmeņa darba grupa turpinās nodrošināt un veicināt nozaru ministriju vienotu izpratni par visaptverošu valsts aizsardzību stratēģiskā līmenī un starpnozaru sadarbību, darba grupas saistītos lēmumus iesniedzot  izskatīšanai Ministru kabineta krīzes vadības sēdēs. Savukārt Krīzes vadības centrs, kas  nodrošina valsts sekretāru līmeņa darba grupas sekretariāta funkcijas, reizi gadā Ministru kabinetā iesniegs ziņojumu par visaptverošas valsts aizsardzības sistēmas ieviešanas progresu.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26-TA-417</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26-TA-417</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anotācija_(ex_ante)_26-TA-417.docx</dc:title>
</cp:coreProperties>
</file>

<file path=docProps/custom.xml><?xml version="1.0" encoding="utf-8"?>
<Properties xmlns="http://schemas.openxmlformats.org/officeDocument/2006/custom-properties" xmlns:vt="http://schemas.openxmlformats.org/officeDocument/2006/docPropsVTypes"/>
</file>