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"Atbilstības novērtēšanas institūciju novērtēšanas, akreditācijas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"Atbilstības novērtēšanas institūciju novērtēšanas, akreditācijas un uzraudzības noteikumi" ir sagatavots saskaņā ar Likuma "Par atbilstības novērtēšanu" 13. panta pirmo 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likuma 39. panta ceturto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lai pilnveidotu un uzlabotu normatīvo regulējumu par akreditāciju un akreditēto atbilstības novērtēšanas institūciju uzraudzību, tādejādi turpinot nodrošināt akreditāciju un akreditēto atbilstības novērtēšanas institūciju izsniegto apliecinājumu starptautisku atzīšanu.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periods nepieciešams, lai nacionālā akreditācijas institūcija un atbilstības novērtēšanas institūcijas varētu sagatavoties noteikumu projektā noteiktajām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akreditācijas sistēmas darbība, kas sevī ietver atbilstības novērtēšanas institūciju novērtēšanu, akreditāciju un uzraudzību ir noteikta Ministru kabineta 2019. gada 17. decembra noteikumos Nr. 673 “Atbilstības novērtēšanas institūciju novērtēšanas, akreditācijas un uzraudzības noteikumi” (turpmāk – Noteikumi Nr. 673).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2018. gada 1. marta nacionālās akreditācijas institūcijas funkcijas pilda Valsts aģentūra “Latvijas Nacionālais akreditācijas birojs” (turpmāk –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funkcijas ir noteiktas Ministru kabineta 2018. gada 27. februāra noteikumos Nr. 111 "Valsts aģentūras “Latvijas Nacionālais akreditācija birojs” nolikums" (turpmāk –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Nolikumu, viens no Aģentūras mērķiem ir tieši piemērojamo Eiropas Savienības un starptautisko prasību ievērošanas nodrošināšana akreditācijas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sistēmas darbība un prasības valstu nacionālajām akreditācijas institūcijām ir noteiktas Eiropas Parlamenta un Padomes 2008.gada 9.jūlija Regulā (EK) Nr.765/2008, ar ko nosaka akreditācijas un tirgus uzraudzības prasības attiecībā uz produktu tirdzniecību un atceļ Regulu (EEK) Nr.339/93 (turpmāk Regula 765/2008). Saskaņā ar Regulas 765/2008 prasībām katra dalībvalsts nosaka vienu akreditācijas institūciju. Likuma "Par Atbilstības novērtēšanu" 6.panta trešā daļa nosaka, ka nacionālā akreditācijas institūcija izpilda  Regulas Nr.765/2008 8.pantā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atbilstoši Regulas 765/2008 8.pantā minētajam, norādīts, ka Aģentūra atbilstības novērtēšanas institūciju novērtēšanas procesu un akreditēto institūciju uzraudzību organizē atbilstoši Aģentūras izstrādātai metodikai un procedūrām un minētās procedūras izstrādātas saskaņā ar Regulu 765/2008 un tai piemērojamo standartu prasībām kā tas noteikts Regulas 765/2008 11.panta pirmajā punktā, kur noteikta nacionālo akreditācijas institūciju atbilstības prezumpcija, proti, ja nacionālā akreditācijas institūcija atbilst piemērojamo standartu prasībām, kas publicēti Eiropas Savienības Oficiālajā Vēstnesī, tā atbilst Regulas 765/2008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Piemērojamais standarts, kas publicēts Eiropas Savienības Oficiālajā Vēstnesī un nodrošina atbilstības prezumpciju nacionālām akreditācijas institūcijām ir EN ISO/IEC17011:2017  “Atbilstības novērtēšana. Prasības akreditācijas institūcijām, kas akreditē atbilstības novērtēšanas institūcijas” (turpmāk – Standarts 17011).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norādīta kārtība, kādā Aģentūra organizē atbilstības novērtēšanas institūciju novērtēšanu un uzraudzību. Papildus tam, atbilstoši Standarta 17011 prasībām, tiek paredzēts, ka Aģentūra veic riskos balstītu atbilstības institūciju novērtēšanu, kas ir akreditācijas programmas sastāvdaļa, un sevī ietver institūciju riska profila noteikšanu. Risku profils, balstoties uz noteiktiem kritējiem, izvērtē atbilstības institūciju risku līmeni, iedalot to trīs kategorijās, augsta, vidēja vai zema riska institūcija. Noteiktais riska līmenis norāda nepieciešamo atbilstības novērtēšanas institūciju uzraudzību intervālu. Noteikumos Nr. 673 nav noteiktas prasības attiecībā uz riskos balstītu vērtēšanu, kas norāda uz neatbilstību standarta 17011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673 ir nepilnīgi, kas apgrūtina akreditācijas procesā iesaistīto atbilstības novērtēšanas institūciju izpratni par kārtību kādā tiek veikta šo institūciju novērtēšana un uzraudzība. Tāpat noteikumu projektā nepieciešams ietvert riskos balstītu institūciju novērtēšanas procedūru, kas, pamatojoties uz institūciju riska profilu, noteiks institūciju novērtēšanas biežumu. Ņemot vērā iepriekš minēto, Noteikumus Nr. 673 nepieciešams izdot jaunā redakcijā, un līdz ar to ir izstrādāts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 765/2008 paredz, ka dalībvalstis nodrošina akreditācijas organizācijas atzīšanu Eiropas līmenī iestājoties un kļūstot par Eiropas Akreditācijas kooperācijas (turpmāk - EA) biedrēm. Regulā 765/2008 noteikts, ka, lai nodrošinātu atbilstības novērtēšanas institūciju vienādu kompetences līmeni, atvieglotu savstarpēju atzīšanu un veicinātu akreditācijas sertifikātu un akreditēto institūciju izsniegto atbilstības novērtēšanas rezultātu atzīšanu, valsts akreditācijas institūcijas izstrādā stingras un pārredzamas speciālistu vērtējuma sistēmas un regulāri veic šādu vērtēšanu. Saskaņā Regulas 765/2008 14. pantu, Eiropas Komisija ir atzinusi EA par Eiropas akreditācijas infrastruktūru, kas, pamatojoties uz EA Daudzpusējās atzīšanas līgumu, veic nacionālo akreditācijas institūciju salīdzinošo vērtēšanu, ņemot vērā atbilstību standartam 17011 un citiem saistošiem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ir EA pilntiesīgs biedrs kopš 2002. gada, kad tika parakstīts EA daudzpusējās atzīšanas līgums. Līdz ar to, reizi četros gados, EA vērtētāji veic Aģentūras salīdzinošo vērtēšanu un atbilstību saistošajiem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iepriekšējo EA salīdzinošo vērtēšanu, kas veikta 2021. gadā, Noteikumos Nr. 673 tika konstatētas neatbilstības, kuras noteikumu projekts precizē un papildina.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Noteikumos Nr. 673 par atbilstības novērtēšanas institūciju novērtēšanu, akreditāciju un uzraudzību norādītās prasības būtu skaidrākas un izprotamākas akreditācijas procesā iesaistītajām atbilstības novērtēšanas institūcijām, kā arī pilnvērtīgākas un atbilstošākas normām, kas izriet no Standarta 17011, izstrādāts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visas jomas, kurās darbojošās atbilstības novērtēšanas institūcijas (turpmāk - institūcijas) Aģentūra novērtē, akreditē un uzrauga. Lai nodrošinātu informācijas pārskatamību un pārredzamību gan noteikumu lietotājiem, gan piemērotājiem, noteikumu projektā noteikta prasība par informācijas, kas satur akreditēto institūciju sarakstu un vides verificētāju reģistru, ievietošanu Aģentūras tīmekļvietnē. Papildus tam, noteikumu projektā noteiktas arī prasības par šajā vides verificētāja reģistrā norādāmo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 kārtība, kādā Aģentūra organizē institūciju novērtēšanu un uzraudzību, lai process, kādā iegūstama akreditācija, veikta novērtēšana un uzraudzība, būtu institūcijām skaidrāks un saprotamāks. Noteikumu projektā norādītas prasības par to dokumentu iesniegšanu, kas institūcijām elektroniski jāiesniedz, lai iegūtu akreditāciju vai veiktu izmaiņas akreditētajā sfērā. Noteikumu projektā arī noteikts, ka novērtēšanas procesu Aģentūra veic atbilstoši tās metodikai un procedūrām, kas izstrādātas saskaņā ar regulā Nr. 765/2008 noteiktajām prasībām un publicētas aģentūras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akreditētā institūcija būtu informēta par turpmāko procesu pēc akreditācijas iegūšanas, noteikumu projektā noteikta prasība par programmas izstrādāšanu visam akreditācijas ciklam, kas izstrādāta balstoties uz Aģentūras veikto risku novērtējumu. Noteikumu projekts paredz, ka, pamatojoties uz izstrādāto novērtēšanas programmu, Aģentūra uzrauga akreditēto institūciju darbību ne retāk kā reizi gadā. Savukārt, prasības par institūciju uzraudzības periodiskuma pagarināšanu līdz 18 mēnešiem, tiek noteiktas ņemot vērā Aģentūras novērtēšanas programmā ietverto risku novērtējumu. Papildus tam, noteikumu projektā ir noteiktas situācijas, kurās Aģentūra veic institūcijas novērtēšanu ārpus noteiktā periodiskuma.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arī noteikt prasības iepriekš akreditētām institūcijām, kuras pārtrauc akreditētu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ir noteikts akreditācijas zīmes paraugs, ko lieto akreditētas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visas atbilstības novērtēšanas institūcijas, kas vēlas iegūt akreditāciju, kā arī Aģentūrā jau akreditētās atbilstības novērtēšanas institūcijas (kopā - 306),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kalibrēšanas 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- 125 testēšanas 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medicīnas laboratorijas;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inspicēšanas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 produktu sertificēšanas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pārvaldības sistēmu sertificēšanas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- 24 personu sertificēšanas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siltumnīcefekta gāzu (GHG) verificētāju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Akreditētas atbilstības novērtēšanas institūcijas var būt ne tikai komersanti, bet arī tiešās pārvaldes iestādes, kas ir akreditējušās Aģentūrā, lai apliecinātu kompetenci noteiktā jomā (piemēram, Pārtikas un veterinārais dienests). Ar atbilstības novērtēšanu saistītās darbības, tai skaitā, akreditācijas iegūšana un uzturēšana skar sabiedrībai un tautsaimniecībai kopumā nozīmīgas jomas - testēšanu, kalibrēšanu, medicīniski laboratoriskos izmeklējumus, bīstamo iekārtu atbilstības novērtēšanu, medicīnisko ierīču tehnisko uzraudzību (funkcionālās un elektrodrošības pārbaudes), pārtikas un nepārtikas produktu, t.sk., būvmateriālu atbilstības novērtēšanu, izlietotā iepakojuma un vienreiz lietojamo galda trauku un piederumu, un videi kaitīgu preču atkritumu apsaimniekošanas sistēmu pārskatu auditēšanu, pārdotās lietderīgās vai efektīvi izlietotās siltumenerģijas gada pārskata inspicēšanu, uzņēmumu energoauditu, degvielas piegādātāja gada ziņojuma inspicēšana, tahogrāfu inspicēšana, vides pārvaldības sistēmas ar nepārtrauktu enerģijas patēriņa izvērtēšanas procesu sertificēšana, pārvaldības sistēmu sertificēšanu. Atbilstības novērtēšana ietekmē un skar tādas saimnieciskās darbības kā, piemēram, pārtikas produkti, alkoholiskie dzērieni un tabaka, metāli un metālu apstrādes produkti, mehānismi un iekārtas, elektriskās un optiskās iekārtas, transporta līdzekļi, informācijas tehnoloģijas, tekstils un tekstila izstrādājumi, koks un koka izstrādājumi, tipogrāfija, neklasificēta ražošana, izrakteņu ieguve, akmeņlauztuves, nemetāliskās minerālvielas, betons, cements, ģipsis, kaļķakmens u.c., būvniecība, inženiertehniskie pakalpojumi, vairum- un mazum- tirdzniecība, autotransporta, motociklu remonts, personālās un mājsaimniecības preces, finanšu starpniecība, nekustamais īpašums, noma, valsts administrācija, izglītība, ķīmija, ķīmiskie produkti un šķiedras, gumijas un plastmasas izstrādājumi, medikamenti, veselība, veterinārija un sociālais darbs, vieglā un vidējā rūpniecība, smagā rūpniecība, ēkas, ēku kompleksi, transports, ieguves rūpniecība, lauksaimniecība, enerģijas piegāde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norādīta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norādīti pēc publiskās apspriedes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akreditācijas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novērtēšanas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23-TA-1281</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23-TA-1281</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anotācija_(ex_ante)_23-TA-1281.docx</dc:title>
</cp:coreProperties>
</file>

<file path=docProps/custom.xml><?xml version="1.0" encoding="utf-8"?>
<Properties xmlns="http://schemas.openxmlformats.org/officeDocument/2006/custom-properties" xmlns:vt="http://schemas.openxmlformats.org/officeDocument/2006/docPropsVTypes"/>
</file>