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BF3F" w14:textId="77777777" w:rsidR="00CB5DD1" w:rsidRPr="00B56518" w:rsidRDefault="00CB5DD1" w:rsidP="00CB5DD1">
      <w:pPr>
        <w:jc w:val="both"/>
        <w:rPr>
          <w:rFonts w:asciiTheme="majorBidi" w:hAnsiTheme="majorBidi" w:cstheme="majorBidi"/>
          <w:b/>
          <w:bCs/>
          <w:color w:val="414142"/>
          <w:sz w:val="28"/>
          <w:szCs w:val="28"/>
          <w:shd w:val="clear" w:color="auto" w:fill="FFFFFF"/>
          <w:lang w:val="lv-LV"/>
        </w:rPr>
      </w:pPr>
      <w:r w:rsidRPr="00B56518">
        <w:rPr>
          <w:rFonts w:asciiTheme="majorBidi" w:hAnsiTheme="majorBidi" w:cstheme="majorBidi"/>
          <w:b/>
          <w:bCs/>
          <w:color w:val="414142"/>
          <w:sz w:val="28"/>
          <w:szCs w:val="28"/>
          <w:shd w:val="clear" w:color="auto" w:fill="FFFFFF"/>
          <w:lang w:val="lv-LV"/>
        </w:rPr>
        <w:t>Papildus iesniegumam pievienojamā informācija saskaņā ar Ministru kabineta 2014.gada 14.oktobra noteikumiem Nr.631 “Latvijas Republikas iekšējo jūras ūdeņu, teritoriālās jūras un ekskluzīvās ekonomiskās zonas būvju būvnoteikumi”</w:t>
      </w:r>
      <w:r>
        <w:rPr>
          <w:rFonts w:asciiTheme="majorBidi" w:hAnsiTheme="majorBidi" w:cstheme="majorBidi"/>
          <w:b/>
          <w:bCs/>
          <w:color w:val="414142"/>
          <w:sz w:val="28"/>
          <w:szCs w:val="28"/>
          <w:shd w:val="clear" w:color="auto" w:fill="FFFFFF"/>
          <w:lang w:val="lv-LV"/>
        </w:rPr>
        <w:t xml:space="preserve"> </w:t>
      </w:r>
      <w:r w:rsidRPr="00B56518">
        <w:rPr>
          <w:rFonts w:asciiTheme="majorBidi" w:hAnsiTheme="majorBidi" w:cstheme="majorBidi"/>
          <w:b/>
          <w:bCs/>
          <w:color w:val="414142"/>
          <w:sz w:val="28"/>
          <w:szCs w:val="28"/>
          <w:shd w:val="clear" w:color="auto" w:fill="FFFFFF"/>
          <w:lang w:val="lv-LV"/>
        </w:rPr>
        <w:t>(punkts 11.1-11.9)</w:t>
      </w:r>
    </w:p>
    <w:p w14:paraId="205D92E7" w14:textId="77777777" w:rsidR="00CB5DD1" w:rsidRPr="00E21AE4" w:rsidRDefault="00CB5DD1" w:rsidP="00CB5DD1">
      <w:pPr>
        <w:rPr>
          <w:rFonts w:asciiTheme="majorBidi" w:hAnsiTheme="majorBidi" w:cstheme="majorBidi"/>
          <w:color w:val="414142"/>
          <w:sz w:val="24"/>
          <w:szCs w:val="24"/>
          <w:shd w:val="clear" w:color="auto" w:fill="FFFFFF"/>
          <w:lang w:val="lv-LV"/>
        </w:rPr>
      </w:pPr>
    </w:p>
    <w:p w14:paraId="40D9788B" w14:textId="77777777" w:rsidR="00CB5DD1" w:rsidRPr="00E21AE4" w:rsidRDefault="00CB5DD1" w:rsidP="00CB5DD1">
      <w:pPr>
        <w:pStyle w:val="Parasts"/>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color w:val="414142"/>
          <w:sz w:val="24"/>
          <w:szCs w:val="24"/>
          <w:shd w:val="clear" w:color="auto" w:fill="FFFFFF"/>
          <w:lang w:val="lv-LV"/>
        </w:rPr>
        <w:t>11.1. par plānoto darbību ietekmi uz bioloģisko daudzveidību un Eiropas nozīmes aizsargājamām dabas teritorijām (</w:t>
      </w:r>
      <w:proofErr w:type="spellStart"/>
      <w:r w:rsidRPr="00E21AE4">
        <w:rPr>
          <w:rFonts w:asciiTheme="majorBidi" w:hAnsiTheme="majorBidi" w:cstheme="majorBidi"/>
          <w:b/>
          <w:bCs/>
          <w:i/>
          <w:iCs/>
          <w:color w:val="414142"/>
          <w:sz w:val="24"/>
          <w:szCs w:val="24"/>
          <w:shd w:val="clear" w:color="auto" w:fill="FFFFFF"/>
          <w:lang w:val="lv-LV"/>
        </w:rPr>
        <w:t>Natura</w:t>
      </w:r>
      <w:proofErr w:type="spellEnd"/>
      <w:r w:rsidRPr="00E21AE4">
        <w:rPr>
          <w:rFonts w:asciiTheme="majorBidi" w:hAnsiTheme="majorBidi" w:cstheme="majorBidi"/>
          <w:b/>
          <w:bCs/>
          <w:i/>
          <w:iCs/>
          <w:color w:val="414142"/>
          <w:sz w:val="24"/>
          <w:szCs w:val="24"/>
          <w:shd w:val="clear" w:color="auto" w:fill="FFFFFF"/>
          <w:lang w:val="lv-LV"/>
        </w:rPr>
        <w:t xml:space="preserve"> 2000</w:t>
      </w:r>
      <w:r w:rsidRPr="00E21AE4">
        <w:rPr>
          <w:rFonts w:asciiTheme="majorBidi" w:hAnsiTheme="majorBidi" w:cstheme="majorBidi"/>
          <w:b/>
          <w:bCs/>
          <w:color w:val="414142"/>
          <w:sz w:val="24"/>
          <w:szCs w:val="24"/>
          <w:shd w:val="clear" w:color="auto" w:fill="FFFFFF"/>
          <w:lang w:val="lv-LV"/>
        </w:rPr>
        <w:t>)</w:t>
      </w:r>
    </w:p>
    <w:p w14:paraId="71F2310E" w14:textId="77777777" w:rsidR="00CB5DD1"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Tāpat kā jebkurai citai pārtikas ražošanai, jūras </w:t>
      </w:r>
      <w:r>
        <w:rPr>
          <w:rFonts w:asciiTheme="majorBidi" w:hAnsiTheme="majorBidi" w:cstheme="majorBidi"/>
          <w:sz w:val="24"/>
          <w:szCs w:val="24"/>
          <w:lang w:val="lv-LV"/>
        </w:rPr>
        <w:t>akvakultūrai</w:t>
      </w:r>
      <w:r w:rsidRPr="00E21AE4">
        <w:rPr>
          <w:rFonts w:asciiTheme="majorBidi" w:hAnsiTheme="majorBidi" w:cstheme="majorBidi"/>
          <w:sz w:val="24"/>
          <w:szCs w:val="24"/>
          <w:lang w:val="lv-LV"/>
        </w:rPr>
        <w:t xml:space="preserve"> ir ietekme uz vidi. Saimniecībā audzētas zivis izdala gan fosforu, gan slāpekli jūras vidē, tāpat kā to dara savvaļas zivis, kā arī citi dzīvnieki un cilvēki.</w:t>
      </w:r>
    </w:p>
    <w:p w14:paraId="7350C7A4" w14:textId="77777777" w:rsidR="00CB5DD1" w:rsidRPr="002E51C4" w:rsidRDefault="00CB5DD1" w:rsidP="00CB5DD1">
      <w:pPr>
        <w:pStyle w:val="Parasts"/>
        <w:numPr>
          <w:ilvl w:val="0"/>
          <w:numId w:val="2"/>
        </w:numPr>
        <w:spacing w:after="0" w:line="360" w:lineRule="auto"/>
        <w:jc w:val="both"/>
        <w:rPr>
          <w:rFonts w:ascii="Times New Roman" w:hAnsi="Times New Roman"/>
          <w:sz w:val="24"/>
          <w:szCs w:val="24"/>
          <w:lang w:val="lv-LV"/>
        </w:rPr>
      </w:pPr>
      <w:r w:rsidRPr="002E51C4">
        <w:rPr>
          <w:rFonts w:ascii="Times New Roman" w:hAnsi="Times New Roman"/>
          <w:sz w:val="24"/>
          <w:szCs w:val="24"/>
          <w:lang w:val="lv-LV"/>
        </w:rPr>
        <w:t>Jūras fermai, kuras produkcija ir 7 000-10 000 tonnu gadā, slāpekļa un fosfora izplūde gadā tiek lēsta apmēram 300 - 430 tonnas slāpekļa un apmēram 28 - 40 tonnas fosfora, ar barības konversijas koeficientu 1,2.</w:t>
      </w:r>
      <w:r>
        <w:rPr>
          <w:rFonts w:ascii="Times New Roman" w:hAnsi="Times New Roman"/>
          <w:sz w:val="24"/>
          <w:szCs w:val="24"/>
          <w:highlight w:val="yellow"/>
          <w:lang w:val="lv-LV"/>
        </w:rPr>
        <w:t xml:space="preserve"> </w:t>
      </w:r>
    </w:p>
    <w:p w14:paraId="7D07CB98"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Akvakultūras zivju audzētavai ir jāsaņem vides apstiprinājumi un atļaujas, kā arī jāievēro visaptverošie vides tiesību akti. </w:t>
      </w:r>
      <w:r w:rsidRPr="000E377A">
        <w:rPr>
          <w:rFonts w:asciiTheme="majorBidi" w:hAnsiTheme="majorBidi" w:cstheme="majorBidi"/>
          <w:sz w:val="24"/>
          <w:szCs w:val="24"/>
          <w:lang w:val="lv-LV"/>
        </w:rPr>
        <w:t>Atļauj</w:t>
      </w:r>
      <w:r>
        <w:rPr>
          <w:rFonts w:asciiTheme="majorBidi" w:hAnsiTheme="majorBidi" w:cstheme="majorBidi"/>
          <w:sz w:val="24"/>
          <w:szCs w:val="24"/>
          <w:lang w:val="lv-LV"/>
        </w:rPr>
        <w:t>as</w:t>
      </w:r>
      <w:r w:rsidRPr="000E377A">
        <w:rPr>
          <w:rFonts w:asciiTheme="majorBidi" w:hAnsiTheme="majorBidi" w:cstheme="majorBidi"/>
          <w:sz w:val="24"/>
          <w:szCs w:val="24"/>
          <w:lang w:val="lv-LV"/>
        </w:rPr>
        <w:t xml:space="preserve"> noteikumu ievērošana tiks uzraudzīta un par to tiks ziņots iestādēm.</w:t>
      </w:r>
    </w:p>
    <w:p w14:paraId="2F1A9183"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AS “</w:t>
      </w:r>
      <w:proofErr w:type="spellStart"/>
      <w:r w:rsidRPr="00E21AE4">
        <w:rPr>
          <w:rFonts w:asciiTheme="majorBidi" w:hAnsiTheme="majorBidi" w:cstheme="majorBidi"/>
          <w:sz w:val="24"/>
          <w:szCs w:val="24"/>
          <w:lang w:val="lv-LV"/>
        </w:rPr>
        <w:t>Musholm</w:t>
      </w:r>
      <w:proofErr w:type="spellEnd"/>
      <w:r w:rsidRPr="00E21AE4">
        <w:rPr>
          <w:rFonts w:asciiTheme="majorBidi" w:hAnsiTheme="majorBidi" w:cstheme="majorBidi"/>
          <w:sz w:val="24"/>
          <w:szCs w:val="24"/>
          <w:lang w:val="lv-LV"/>
        </w:rPr>
        <w:t>” jūras fermās, kas tika izveidotas attiecīgi 1979. un 2002. gadā</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 ir veikts ietekmes uz vidi novērtējums un biotopu ietekmes novērtējumi. Novērtējumos secināts, ka jūras fermas neatstāj būtisku negatīvu ietekmi uz apkārtējo jūras vidi un neatstāj negatīvu ietekmi uz </w:t>
      </w:r>
      <w:proofErr w:type="spellStart"/>
      <w:r w:rsidRPr="00E21AE4">
        <w:rPr>
          <w:rFonts w:asciiTheme="majorBidi" w:hAnsiTheme="majorBidi" w:cstheme="majorBidi"/>
          <w:sz w:val="24"/>
          <w:szCs w:val="24"/>
          <w:lang w:val="lv-LV"/>
        </w:rPr>
        <w:t>Natura</w:t>
      </w:r>
      <w:proofErr w:type="spellEnd"/>
      <w:r w:rsidRPr="00E21AE4">
        <w:rPr>
          <w:rFonts w:asciiTheme="majorBidi" w:hAnsiTheme="majorBidi" w:cstheme="majorBidi"/>
          <w:sz w:val="24"/>
          <w:szCs w:val="24"/>
          <w:lang w:val="lv-LV"/>
        </w:rPr>
        <w:t xml:space="preserve"> 2000 teritorijām, kā arī neliedz sasniegt labu ūdens ekoloģisko stāvokli </w:t>
      </w:r>
      <w:r>
        <w:rPr>
          <w:rFonts w:asciiTheme="majorBidi" w:hAnsiTheme="majorBidi" w:cstheme="majorBidi"/>
          <w:sz w:val="24"/>
          <w:szCs w:val="24"/>
          <w:lang w:val="lv-LV"/>
        </w:rPr>
        <w:t>akvakultūras darbību</w:t>
      </w:r>
      <w:r w:rsidRPr="00E21AE4">
        <w:rPr>
          <w:rFonts w:asciiTheme="majorBidi" w:hAnsiTheme="majorBidi" w:cstheme="majorBidi"/>
          <w:sz w:val="24"/>
          <w:szCs w:val="24"/>
          <w:lang w:val="lv-LV"/>
        </w:rPr>
        <w:t xml:space="preserve"> teritorijās. Akvakultūras saimniecības uzrauga vides iestādes, un vides pārskati apliecina, ka vides apstākļi ir labā </w:t>
      </w:r>
      <w:r>
        <w:rPr>
          <w:rFonts w:asciiTheme="majorBidi" w:hAnsiTheme="majorBidi" w:cstheme="majorBidi"/>
          <w:sz w:val="24"/>
          <w:szCs w:val="24"/>
          <w:lang w:val="lv-LV"/>
        </w:rPr>
        <w:t>stāvoklī</w:t>
      </w:r>
      <w:r w:rsidRPr="00E21AE4">
        <w:rPr>
          <w:rFonts w:asciiTheme="majorBidi" w:hAnsiTheme="majorBidi" w:cstheme="majorBidi"/>
          <w:sz w:val="24"/>
          <w:szCs w:val="24"/>
          <w:lang w:val="lv-LV"/>
        </w:rPr>
        <w:t>.</w:t>
      </w:r>
    </w:p>
    <w:p w14:paraId="294D1BD8"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Jūras fermas audzēšanas zonā var sagaidīt izmērāmas slāpekļa koncentrācijas izmaiņas. Ārpus </w:t>
      </w:r>
      <w:r>
        <w:rPr>
          <w:rFonts w:asciiTheme="majorBidi" w:hAnsiTheme="majorBidi" w:cstheme="majorBidi"/>
          <w:sz w:val="24"/>
          <w:szCs w:val="24"/>
          <w:lang w:val="lv-LV"/>
        </w:rPr>
        <w:t>akvakultūras</w:t>
      </w:r>
      <w:r w:rsidRPr="00E21AE4">
        <w:rPr>
          <w:rFonts w:asciiTheme="majorBidi" w:hAnsiTheme="majorBidi" w:cstheme="majorBidi"/>
          <w:sz w:val="24"/>
          <w:szCs w:val="24"/>
          <w:lang w:val="lv-LV"/>
        </w:rPr>
        <w:t xml:space="preserve"> apgabala nav sagaidāmas izmērāmas slāpekļa koncentrācijas izmaiņas. Eitrofikācijas ietekme ir ierobežota, tādēļ nav paredzama ietekme uz ūdens kvalitāti atklātās jūras zonās. </w:t>
      </w:r>
      <w:r>
        <w:rPr>
          <w:rFonts w:asciiTheme="majorBidi" w:hAnsiTheme="majorBidi" w:cstheme="majorBidi"/>
          <w:sz w:val="24"/>
          <w:szCs w:val="24"/>
          <w:lang w:val="lv-LV"/>
        </w:rPr>
        <w:t xml:space="preserve">Zemāk esošajās diagrammās (kas vizuāli papildina datus par plānoto darbību ietekmi uz bioloģisko daudzveidību) tiek atspoguļoti dati, kas iegūti pētot </w:t>
      </w:r>
      <w:proofErr w:type="spellStart"/>
      <w:r>
        <w:rPr>
          <w:rFonts w:asciiTheme="majorBidi" w:hAnsiTheme="majorBidi" w:cstheme="majorBidi"/>
          <w:sz w:val="24"/>
          <w:szCs w:val="24"/>
          <w:lang w:val="lv-LV"/>
        </w:rPr>
        <w:t>Musholm</w:t>
      </w:r>
      <w:proofErr w:type="spellEnd"/>
      <w:r>
        <w:rPr>
          <w:rFonts w:asciiTheme="majorBidi" w:hAnsiTheme="majorBidi" w:cstheme="majorBidi"/>
          <w:sz w:val="24"/>
          <w:szCs w:val="24"/>
          <w:lang w:val="lv-LV"/>
        </w:rPr>
        <w:t xml:space="preserve"> </w:t>
      </w:r>
      <w:proofErr w:type="spellStart"/>
      <w:r>
        <w:rPr>
          <w:rFonts w:asciiTheme="majorBidi" w:hAnsiTheme="majorBidi" w:cstheme="majorBidi"/>
          <w:sz w:val="24"/>
          <w:szCs w:val="24"/>
          <w:lang w:val="lv-LV"/>
        </w:rPr>
        <w:t>West</w:t>
      </w:r>
      <w:proofErr w:type="spellEnd"/>
      <w:r>
        <w:rPr>
          <w:rFonts w:asciiTheme="majorBidi" w:hAnsiTheme="majorBidi" w:cstheme="majorBidi"/>
          <w:sz w:val="24"/>
          <w:szCs w:val="24"/>
          <w:lang w:val="lv-LV"/>
        </w:rPr>
        <w:t xml:space="preserve"> un </w:t>
      </w:r>
      <w:proofErr w:type="spellStart"/>
      <w:r>
        <w:rPr>
          <w:rFonts w:asciiTheme="majorBidi" w:hAnsiTheme="majorBidi" w:cstheme="majorBidi"/>
          <w:sz w:val="24"/>
          <w:szCs w:val="24"/>
          <w:lang w:val="lv-LV"/>
        </w:rPr>
        <w:t>Musholm</w:t>
      </w:r>
      <w:proofErr w:type="spellEnd"/>
      <w:r>
        <w:rPr>
          <w:rFonts w:asciiTheme="majorBidi" w:hAnsiTheme="majorBidi" w:cstheme="majorBidi"/>
          <w:sz w:val="24"/>
          <w:szCs w:val="24"/>
          <w:lang w:val="lv-LV"/>
        </w:rPr>
        <w:t xml:space="preserve"> </w:t>
      </w:r>
      <w:proofErr w:type="spellStart"/>
      <w:r>
        <w:rPr>
          <w:rFonts w:asciiTheme="majorBidi" w:hAnsiTheme="majorBidi" w:cstheme="majorBidi"/>
          <w:sz w:val="24"/>
          <w:szCs w:val="24"/>
          <w:lang w:val="lv-LV"/>
        </w:rPr>
        <w:t>East</w:t>
      </w:r>
      <w:proofErr w:type="spellEnd"/>
      <w:r>
        <w:rPr>
          <w:rFonts w:asciiTheme="majorBidi" w:hAnsiTheme="majorBidi" w:cstheme="majorBidi"/>
          <w:sz w:val="24"/>
          <w:szCs w:val="24"/>
          <w:lang w:val="lv-LV"/>
        </w:rPr>
        <w:t xml:space="preserve"> jūras audzētavas fermas.</w:t>
      </w:r>
    </w:p>
    <w:p w14:paraId="0E31EB5D" w14:textId="77777777" w:rsidR="00CB5DD1" w:rsidRPr="00E21AE4" w:rsidRDefault="00CB5DD1" w:rsidP="00CB5DD1">
      <w:pPr>
        <w:pStyle w:val="Parasts"/>
        <w:spacing w:after="0" w:line="360" w:lineRule="auto"/>
        <w:ind w:left="720"/>
        <w:jc w:val="both"/>
        <w:rPr>
          <w:rFonts w:asciiTheme="majorBidi" w:hAnsiTheme="majorBidi" w:cstheme="majorBidi"/>
          <w:sz w:val="24"/>
          <w:szCs w:val="24"/>
          <w:lang w:val="lv-LV"/>
        </w:rPr>
      </w:pPr>
      <w:r w:rsidRPr="00E21AE4">
        <w:rPr>
          <w:rFonts w:asciiTheme="majorBidi" w:hAnsiTheme="majorBidi" w:cstheme="majorBidi"/>
          <w:noProof/>
          <w:sz w:val="24"/>
          <w:szCs w:val="24"/>
          <w:lang w:val="lv-LV"/>
        </w:rPr>
        <w:drawing>
          <wp:inline distT="0" distB="0" distL="0" distR="0" wp14:anchorId="510BA9BF" wp14:editId="477BDB3A">
            <wp:extent cx="5387274" cy="3061252"/>
            <wp:effectExtent l="0" t="0" r="4445" b="6350"/>
            <wp:docPr id="11" name="Picture 10" descr="http://dkprojects/11816526/Working%20documents/Nye%20figurer/Storebælt_DIN_gns%20ændring%20i%20sæson.png"/>
            <wp:cNvGraphicFramePr/>
            <a:graphic xmlns:a="http://schemas.openxmlformats.org/drawingml/2006/main">
              <a:graphicData uri="http://schemas.openxmlformats.org/drawingml/2006/picture">
                <pic:pic xmlns:pic="http://schemas.openxmlformats.org/drawingml/2006/picture">
                  <pic:nvPicPr>
                    <pic:cNvPr id="11" name="Picture 10" descr="http://dkprojects/11816526/Working%20documents/Nye%20figurer/Storebælt_DIN_gns%20ændring%20i%20sæson.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2078" cy="3075347"/>
                    </a:xfrm>
                    <a:prstGeom prst="rect">
                      <a:avLst/>
                    </a:prstGeom>
                    <a:noFill/>
                    <a:ln>
                      <a:noFill/>
                    </a:ln>
                  </pic:spPr>
                </pic:pic>
              </a:graphicData>
            </a:graphic>
          </wp:inline>
        </w:drawing>
      </w:r>
    </w:p>
    <w:p w14:paraId="2C1F039C"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lastRenderedPageBreak/>
        <w:t xml:space="preserve">Jūras fermā un ap to nav sagaidāma izmērāma ietekme uz hlorofila koncentrāciju. Izmaiņas 0,01-0,02 </w:t>
      </w:r>
      <w:proofErr w:type="spellStart"/>
      <w:r w:rsidRPr="00E21AE4">
        <w:rPr>
          <w:rFonts w:asciiTheme="majorBidi" w:hAnsiTheme="majorBidi" w:cstheme="majorBidi"/>
          <w:sz w:val="24"/>
          <w:szCs w:val="24"/>
          <w:lang w:val="lv-LV"/>
        </w:rPr>
        <w:t>µg</w:t>
      </w:r>
      <w:proofErr w:type="spellEnd"/>
      <w:r w:rsidRPr="00E21AE4">
        <w:rPr>
          <w:rFonts w:asciiTheme="majorBidi" w:hAnsiTheme="majorBidi" w:cstheme="majorBidi"/>
          <w:sz w:val="24"/>
          <w:szCs w:val="24"/>
          <w:lang w:val="lv-LV"/>
        </w:rPr>
        <w:t xml:space="preserve"> hlorofila/L, jāsalīdzina ar tipiskām koncentrācijām vasarā 2 </w:t>
      </w:r>
      <w:proofErr w:type="spellStart"/>
      <w:r w:rsidRPr="00E21AE4">
        <w:rPr>
          <w:rFonts w:asciiTheme="majorBidi" w:hAnsiTheme="majorBidi" w:cstheme="majorBidi"/>
          <w:sz w:val="24"/>
          <w:szCs w:val="24"/>
          <w:lang w:val="lv-LV"/>
        </w:rPr>
        <w:t>µg</w:t>
      </w:r>
      <w:proofErr w:type="spellEnd"/>
      <w:r w:rsidRPr="00E21AE4">
        <w:rPr>
          <w:rFonts w:asciiTheme="majorBidi" w:hAnsiTheme="majorBidi" w:cstheme="majorBidi"/>
          <w:sz w:val="24"/>
          <w:szCs w:val="24"/>
          <w:lang w:val="lv-LV"/>
        </w:rPr>
        <w:t>/L. Šajā pārmaiņu līmenī ūdens dzidrumu neietekmē.</w:t>
      </w:r>
    </w:p>
    <w:p w14:paraId="3CDA53AF" w14:textId="77777777" w:rsidR="00CB5DD1" w:rsidRPr="00E21AE4" w:rsidRDefault="00CB5DD1" w:rsidP="00CB5DD1">
      <w:pPr>
        <w:pStyle w:val="Parasts"/>
        <w:spacing w:after="0" w:line="360" w:lineRule="auto"/>
        <w:ind w:left="720"/>
        <w:jc w:val="both"/>
        <w:rPr>
          <w:rFonts w:asciiTheme="majorBidi" w:hAnsiTheme="majorBidi" w:cstheme="majorBidi"/>
          <w:sz w:val="24"/>
          <w:szCs w:val="24"/>
          <w:lang w:val="lv-LV"/>
        </w:rPr>
      </w:pPr>
      <w:r w:rsidRPr="00E21AE4">
        <w:rPr>
          <w:rFonts w:asciiTheme="majorBidi" w:hAnsiTheme="majorBidi" w:cstheme="majorBidi"/>
          <w:noProof/>
          <w:sz w:val="24"/>
          <w:szCs w:val="24"/>
          <w:lang w:val="lv-LV"/>
        </w:rPr>
        <w:drawing>
          <wp:inline distT="0" distB="0" distL="0" distR="0" wp14:anchorId="75962DEA" wp14:editId="1D6C4ECA">
            <wp:extent cx="5507797" cy="3244132"/>
            <wp:effectExtent l="0" t="0" r="0" b="0"/>
            <wp:docPr id="12" name="Picture 11" descr="C:\data\My Work\akvakultur\Musholm\Storebælt_Klintholm_Bornholm\Figurer og Figur liste til VVMer\Vandkvalitet\figurer til VVM_Storebælt\Anvendte figurer\Storebælt_chl_gns ændring i sæson.png"/>
            <wp:cNvGraphicFramePr/>
            <a:graphic xmlns:a="http://schemas.openxmlformats.org/drawingml/2006/main">
              <a:graphicData uri="http://schemas.openxmlformats.org/drawingml/2006/picture">
                <pic:pic xmlns:pic="http://schemas.openxmlformats.org/drawingml/2006/picture">
                  <pic:nvPicPr>
                    <pic:cNvPr id="12" name="Picture 11" descr="C:\data\My Work\akvakultur\Musholm\Storebælt_Klintholm_Bornholm\Figurer og Figur liste til VVMer\Vandkvalitet\figurer til VVM_Storebælt\Anvendte figurer\Storebælt_chl_gns ændring i sæson.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7562" cy="3255774"/>
                    </a:xfrm>
                    <a:prstGeom prst="rect">
                      <a:avLst/>
                    </a:prstGeom>
                    <a:noFill/>
                    <a:ln>
                      <a:noFill/>
                    </a:ln>
                  </pic:spPr>
                </pic:pic>
              </a:graphicData>
            </a:graphic>
          </wp:inline>
        </w:drawing>
      </w:r>
    </w:p>
    <w:p w14:paraId="1EC93C83"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Zem jūras fermas tiks nogulsnēta organiskā viela no ražošanas un mainīsies bentosa dzīvnieku sugu sastāvs. Taču nogulsnes tiek dabiski atjaunotas janvārī neilgi pēc ražošanas sezonas beigām. Organisko vielu uzkrāšanās zem jūras saimniecībām būs atkārtota parādība katrā ražošanas periodā, skābekli prasīgās sugas nespēs uzturēt pastāvīgas populācijas ar dabisko vecumu platībās zem jūras fermas, bet mobilās faunas blīvums zem jūras fermām palielināsies pieaugošās barības pieejamības rezultātā.</w:t>
      </w:r>
    </w:p>
    <w:p w14:paraId="2923428F" w14:textId="77777777" w:rsidR="00CB5DD1" w:rsidRPr="00E21AE4" w:rsidRDefault="00CB5DD1" w:rsidP="00CB5DD1">
      <w:pPr>
        <w:pStyle w:val="Parasts"/>
        <w:spacing w:after="0" w:line="360" w:lineRule="auto"/>
        <w:ind w:left="720"/>
        <w:jc w:val="both"/>
        <w:rPr>
          <w:rFonts w:asciiTheme="majorBidi" w:hAnsiTheme="majorBidi" w:cstheme="majorBidi"/>
          <w:sz w:val="24"/>
          <w:szCs w:val="24"/>
          <w:lang w:val="lv-LV"/>
        </w:rPr>
      </w:pPr>
      <w:r w:rsidRPr="00E21AE4">
        <w:rPr>
          <w:rFonts w:asciiTheme="majorBidi" w:hAnsiTheme="majorBidi" w:cstheme="majorBidi"/>
          <w:noProof/>
          <w:sz w:val="24"/>
          <w:szCs w:val="24"/>
          <w:lang w:val="lv-LV"/>
        </w:rPr>
        <w:drawing>
          <wp:inline distT="0" distB="0" distL="0" distR="0" wp14:anchorId="5F175AB2" wp14:editId="1DFF4B2A">
            <wp:extent cx="5267325" cy="3611172"/>
            <wp:effectExtent l="0" t="0" r="0" b="8890"/>
            <wp:docPr id="232767197" name="Picture 232767197" descr="C:\data\My Work\akvakultur\Musholm\Storebælt_Klintholm_Bornholm\Figurer og Figur liste til VVMer\sediment\figurer til VVM_Storebælt\Storebælt_C sedimentation i sediment_sæson (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data\My Work\akvakultur\Musholm\Storebælt_Klintholm_Bornholm\Figurer og Figur liste til VVMer\sediment\figurer til VVM_Storebælt\Storebælt_C sedimentation i sediment_sæson (abs).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7137" cy="3638466"/>
                    </a:xfrm>
                    <a:prstGeom prst="rect">
                      <a:avLst/>
                    </a:prstGeom>
                    <a:noFill/>
                    <a:ln>
                      <a:noFill/>
                    </a:ln>
                  </pic:spPr>
                </pic:pic>
              </a:graphicData>
            </a:graphic>
          </wp:inline>
        </w:drawing>
      </w:r>
    </w:p>
    <w:p w14:paraId="48BD410A" w14:textId="77777777" w:rsidR="00CB5DD1" w:rsidRPr="00E21AE4"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lastRenderedPageBreak/>
        <w:t>Zem jūras fermas skābekļa patēriņš mainīsies, bet skābekļa līmeņa izmaiņas gruntsūdeņos nav novērojamas, un tāpēc jūras fermas darbības rezultātā nepalielināsies apgabali ar skābekļa trūkumu.</w:t>
      </w:r>
    </w:p>
    <w:p w14:paraId="1F74F55A" w14:textId="77777777" w:rsidR="00CB5DD1" w:rsidRPr="00E21AE4" w:rsidRDefault="00CB5DD1" w:rsidP="00CB5DD1">
      <w:pPr>
        <w:pStyle w:val="Parasts"/>
        <w:spacing w:after="0" w:line="360" w:lineRule="auto"/>
        <w:ind w:left="720"/>
        <w:jc w:val="both"/>
        <w:rPr>
          <w:rFonts w:asciiTheme="majorBidi" w:hAnsiTheme="majorBidi" w:cstheme="majorBidi"/>
          <w:sz w:val="24"/>
          <w:szCs w:val="24"/>
          <w:lang w:val="lv-LV"/>
        </w:rPr>
      </w:pPr>
      <w:r w:rsidRPr="00E21AE4">
        <w:rPr>
          <w:rFonts w:asciiTheme="majorBidi" w:hAnsiTheme="majorBidi" w:cstheme="majorBidi"/>
          <w:noProof/>
          <w:sz w:val="24"/>
          <w:szCs w:val="24"/>
          <w:lang w:val="lv-LV"/>
        </w:rPr>
        <w:drawing>
          <wp:inline distT="0" distB="0" distL="0" distR="0" wp14:anchorId="65F33E55" wp14:editId="3FAB25EF">
            <wp:extent cx="5591175" cy="3828859"/>
            <wp:effectExtent l="0" t="0" r="0" b="635"/>
            <wp:docPr id="9" name="Picture 8" descr="C:\data\My Work\akvakultur\Musholm\Storebælt_Klintholm_Bornholm\Figurer og Figur liste til VVMer\Vandkvalitet\figurer til VVM_Storebælt\Storebælt_DO_max ændring 2008-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data\My Work\akvakultur\Musholm\Storebælt_Klintholm_Bornholm\Figurer og Figur liste til VVMer\Vandkvalitet\figurer til VVM_Storebælt\Storebælt_DO_max ændring 2008-2009.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1754" cy="3836104"/>
                    </a:xfrm>
                    <a:prstGeom prst="rect">
                      <a:avLst/>
                    </a:prstGeom>
                    <a:noFill/>
                    <a:ln>
                      <a:noFill/>
                    </a:ln>
                  </pic:spPr>
                </pic:pic>
              </a:graphicData>
            </a:graphic>
          </wp:inline>
        </w:drawing>
      </w:r>
    </w:p>
    <w:p w14:paraId="64F53391" w14:textId="77777777" w:rsidR="00CB5DD1"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BF36F2">
        <w:rPr>
          <w:rFonts w:asciiTheme="majorBidi" w:hAnsiTheme="majorBidi" w:cstheme="majorBidi"/>
          <w:sz w:val="24"/>
          <w:szCs w:val="24"/>
          <w:lang w:val="lv-LV"/>
        </w:rPr>
        <w:t>Zāļu un palīgvielu izmantošana neizraisīs ūdens kvalitātes kritēriju pārsniegšanu jūras vid</w:t>
      </w:r>
      <w:r>
        <w:rPr>
          <w:rFonts w:asciiTheme="majorBidi" w:hAnsiTheme="majorBidi" w:cstheme="majorBidi"/>
          <w:sz w:val="24"/>
          <w:szCs w:val="24"/>
          <w:lang w:val="lv-LV"/>
        </w:rPr>
        <w:t>ē.</w:t>
      </w:r>
      <w:r w:rsidRPr="00BF36F2">
        <w:rPr>
          <w:rFonts w:asciiTheme="majorBidi" w:hAnsiTheme="majorBidi" w:cstheme="majorBidi"/>
          <w:sz w:val="24"/>
          <w:szCs w:val="24"/>
          <w:lang w:val="lv-LV"/>
        </w:rPr>
        <w:t xml:space="preserve"> Jūras fermās nenotiek nekāda veida zivju vakcinēšana</w:t>
      </w:r>
      <w:r>
        <w:rPr>
          <w:rFonts w:asciiTheme="majorBidi" w:hAnsiTheme="majorBidi" w:cstheme="majorBidi"/>
          <w:sz w:val="24"/>
          <w:szCs w:val="24"/>
          <w:lang w:val="lv-LV"/>
        </w:rPr>
        <w:t xml:space="preserve">, tā notiek sauszemes fermās 2 reizes – mazuļi tiek ievietoti vannas vakcīnā, </w:t>
      </w:r>
      <w:proofErr w:type="spellStart"/>
      <w:r>
        <w:rPr>
          <w:rFonts w:asciiTheme="majorBidi" w:hAnsiTheme="majorBidi" w:cstheme="majorBidi"/>
          <w:sz w:val="24"/>
          <w:szCs w:val="24"/>
          <w:lang w:val="lv-LV"/>
        </w:rPr>
        <w:t>smolti</w:t>
      </w:r>
      <w:proofErr w:type="spellEnd"/>
      <w:r>
        <w:rPr>
          <w:rFonts w:asciiTheme="majorBidi" w:hAnsiTheme="majorBidi" w:cstheme="majorBidi"/>
          <w:sz w:val="24"/>
          <w:szCs w:val="24"/>
          <w:lang w:val="lv-LV"/>
        </w:rPr>
        <w:t xml:space="preserve"> pirms ievietošanas jūras akvakultūras fermā tiek vakcinēti ar adatu vakcīnu</w:t>
      </w:r>
      <w:r w:rsidRPr="00BF36F2">
        <w:rPr>
          <w:rFonts w:asciiTheme="majorBidi" w:hAnsiTheme="majorBidi" w:cstheme="majorBidi"/>
          <w:sz w:val="24"/>
          <w:szCs w:val="24"/>
          <w:lang w:val="lv-LV"/>
        </w:rPr>
        <w:t xml:space="preserve">. </w:t>
      </w:r>
    </w:p>
    <w:p w14:paraId="2DC83285" w14:textId="77777777" w:rsidR="00CB5DD1" w:rsidRPr="00BF36F2" w:rsidRDefault="00CB5DD1" w:rsidP="00CB5DD1">
      <w:pPr>
        <w:pStyle w:val="Parasts"/>
        <w:numPr>
          <w:ilvl w:val="0"/>
          <w:numId w:val="2"/>
        </w:numPr>
        <w:spacing w:after="0" w:line="360" w:lineRule="auto"/>
        <w:jc w:val="both"/>
        <w:rPr>
          <w:rFonts w:asciiTheme="majorBidi" w:hAnsiTheme="majorBidi" w:cstheme="majorBidi"/>
          <w:sz w:val="24"/>
          <w:szCs w:val="24"/>
          <w:lang w:val="lv-LV"/>
        </w:rPr>
      </w:pPr>
      <w:r w:rsidRPr="00BF36F2">
        <w:rPr>
          <w:rFonts w:asciiTheme="majorBidi" w:hAnsiTheme="majorBidi" w:cstheme="majorBidi"/>
          <w:sz w:val="24"/>
          <w:szCs w:val="24"/>
          <w:lang w:val="lv-LV"/>
        </w:rPr>
        <w:t>Nav izmērāma negatīva ietekme uz biotopu zonām. AS “</w:t>
      </w:r>
      <w:proofErr w:type="spellStart"/>
      <w:r w:rsidRPr="00BF36F2">
        <w:rPr>
          <w:rFonts w:asciiTheme="majorBidi" w:hAnsiTheme="majorBidi" w:cstheme="majorBidi"/>
          <w:sz w:val="24"/>
          <w:szCs w:val="24"/>
          <w:lang w:val="lv-LV"/>
        </w:rPr>
        <w:t>Musholm</w:t>
      </w:r>
      <w:proofErr w:type="spellEnd"/>
      <w:r w:rsidRPr="00BF36F2">
        <w:rPr>
          <w:rFonts w:asciiTheme="majorBidi" w:hAnsiTheme="majorBidi" w:cstheme="majorBidi"/>
          <w:sz w:val="24"/>
          <w:szCs w:val="24"/>
          <w:lang w:val="lv-LV"/>
        </w:rPr>
        <w:t xml:space="preserve">” vides auditā veiktie mērījumi par slāpekļa koncentrāciju </w:t>
      </w:r>
      <w:proofErr w:type="spellStart"/>
      <w:r w:rsidRPr="00BF36F2">
        <w:rPr>
          <w:rFonts w:asciiTheme="majorBidi" w:hAnsiTheme="majorBidi" w:cstheme="majorBidi"/>
          <w:sz w:val="24"/>
          <w:szCs w:val="24"/>
          <w:lang w:val="lv-LV"/>
        </w:rPr>
        <w:t>Natura</w:t>
      </w:r>
      <w:proofErr w:type="spellEnd"/>
      <w:r w:rsidRPr="00BF36F2">
        <w:rPr>
          <w:rFonts w:asciiTheme="majorBidi" w:hAnsiTheme="majorBidi" w:cstheme="majorBidi"/>
          <w:sz w:val="24"/>
          <w:szCs w:val="24"/>
          <w:lang w:val="lv-LV"/>
        </w:rPr>
        <w:t xml:space="preserve"> 2000 teritorijās (vides novērtējumu veikusi AS “DHI” (Dānija)) uzrāda, ka izmaiņas 0,4-0,8 </w:t>
      </w:r>
      <w:proofErr w:type="spellStart"/>
      <w:r w:rsidRPr="00BF36F2">
        <w:rPr>
          <w:rFonts w:asciiTheme="majorBidi" w:hAnsiTheme="majorBidi" w:cstheme="majorBidi"/>
          <w:sz w:val="24"/>
          <w:szCs w:val="24"/>
          <w:lang w:val="lv-LV"/>
        </w:rPr>
        <w:t>µg</w:t>
      </w:r>
      <w:proofErr w:type="spellEnd"/>
      <w:r w:rsidRPr="00BF36F2">
        <w:rPr>
          <w:rFonts w:asciiTheme="majorBidi" w:hAnsiTheme="majorBidi" w:cstheme="majorBidi"/>
          <w:sz w:val="24"/>
          <w:szCs w:val="24"/>
          <w:lang w:val="lv-LV"/>
        </w:rPr>
        <w:t xml:space="preserve"> N/L tuvākajās </w:t>
      </w:r>
      <w:proofErr w:type="spellStart"/>
      <w:r w:rsidRPr="00BF36F2">
        <w:rPr>
          <w:rFonts w:asciiTheme="majorBidi" w:hAnsiTheme="majorBidi" w:cstheme="majorBidi"/>
          <w:sz w:val="24"/>
          <w:szCs w:val="24"/>
          <w:lang w:val="lv-LV"/>
        </w:rPr>
        <w:t>Natura</w:t>
      </w:r>
      <w:proofErr w:type="spellEnd"/>
      <w:r w:rsidRPr="00BF36F2">
        <w:rPr>
          <w:rFonts w:asciiTheme="majorBidi" w:hAnsiTheme="majorBidi" w:cstheme="majorBidi"/>
          <w:sz w:val="24"/>
          <w:szCs w:val="24"/>
          <w:lang w:val="lv-LV"/>
        </w:rPr>
        <w:t xml:space="preserve"> 2000 teritorijās jāsalīdzina ar tipiskām koncentrācijām vasarā 5-10 </w:t>
      </w:r>
      <w:proofErr w:type="spellStart"/>
      <w:r w:rsidRPr="00BF36F2">
        <w:rPr>
          <w:rFonts w:asciiTheme="majorBidi" w:hAnsiTheme="majorBidi" w:cstheme="majorBidi"/>
          <w:sz w:val="24"/>
          <w:szCs w:val="24"/>
          <w:lang w:val="lv-LV"/>
        </w:rPr>
        <w:t>µg</w:t>
      </w:r>
      <w:proofErr w:type="spellEnd"/>
      <w:r w:rsidRPr="00BF36F2">
        <w:rPr>
          <w:rFonts w:asciiTheme="majorBidi" w:hAnsiTheme="majorBidi" w:cstheme="majorBidi"/>
          <w:sz w:val="24"/>
          <w:szCs w:val="24"/>
          <w:lang w:val="lv-LV"/>
        </w:rPr>
        <w:t xml:space="preserve"> N/L.</w:t>
      </w:r>
    </w:p>
    <w:p w14:paraId="7446E0EB" w14:textId="77777777" w:rsidR="00CB5DD1" w:rsidRDefault="00CB5DD1" w:rsidP="00CB5DD1">
      <w:pPr>
        <w:pStyle w:val="Parasts"/>
        <w:spacing w:after="0" w:line="360" w:lineRule="auto"/>
        <w:ind w:left="720"/>
        <w:jc w:val="both"/>
        <w:rPr>
          <w:rFonts w:asciiTheme="majorBidi" w:hAnsiTheme="majorBidi" w:cstheme="majorBidi"/>
          <w:sz w:val="24"/>
          <w:szCs w:val="24"/>
          <w:lang w:val="lv-LV"/>
        </w:rPr>
      </w:pPr>
      <w:r w:rsidRPr="00E21AE4">
        <w:rPr>
          <w:rFonts w:asciiTheme="majorBidi" w:hAnsiTheme="majorBidi" w:cstheme="majorBidi"/>
          <w:sz w:val="24"/>
          <w:szCs w:val="24"/>
          <w:lang w:val="lv-LV"/>
        </w:rPr>
        <w:t>DHI biotopu ietekmes novērtējuma ziņojuma (2020) analīze (pētījums par AS “</w:t>
      </w:r>
      <w:proofErr w:type="spellStart"/>
      <w:r w:rsidRPr="00E21AE4">
        <w:rPr>
          <w:rFonts w:asciiTheme="majorBidi" w:hAnsiTheme="majorBidi" w:cstheme="majorBidi"/>
          <w:sz w:val="24"/>
          <w:szCs w:val="24"/>
          <w:lang w:val="lv-LV"/>
        </w:rPr>
        <w:t>Musholm</w:t>
      </w:r>
      <w:proofErr w:type="spellEnd"/>
      <w:r w:rsidRPr="00E21AE4">
        <w:rPr>
          <w:rFonts w:asciiTheme="majorBidi" w:hAnsiTheme="majorBidi" w:cstheme="majorBidi"/>
          <w:sz w:val="24"/>
          <w:szCs w:val="24"/>
          <w:lang w:val="lv-LV"/>
        </w:rPr>
        <w:t>” jūras zivju fermām) parādīja, kā slāpekļa (N) un fosfora (P) līmenis mainījās ražošanas sezonas laikā - N un P līmenis palielinās ražošanas mēnešos, bet samazinās pasīvajā periodā, kad ražošana netiek veikta. Tādējādi DHI varēja novērtēt, ka AS “</w:t>
      </w:r>
      <w:proofErr w:type="spellStart"/>
      <w:r w:rsidRPr="00E21AE4">
        <w:rPr>
          <w:rFonts w:asciiTheme="majorBidi" w:hAnsiTheme="majorBidi" w:cstheme="majorBidi"/>
          <w:sz w:val="24"/>
          <w:szCs w:val="24"/>
          <w:lang w:val="lv-LV"/>
        </w:rPr>
        <w:t>Musholm</w:t>
      </w:r>
      <w:proofErr w:type="spellEnd"/>
      <w:r w:rsidRPr="00E21AE4">
        <w:rPr>
          <w:rFonts w:asciiTheme="majorBidi" w:hAnsiTheme="majorBidi" w:cstheme="majorBidi"/>
          <w:sz w:val="24"/>
          <w:szCs w:val="24"/>
          <w:lang w:val="lv-LV"/>
        </w:rPr>
        <w:t xml:space="preserve">” jūras akvakultūrai nebija ilgtermiņa negatīvas ietekmes uz ūdens kvalitāti un ūdens ekosistēmu ap jūras tīklu </w:t>
      </w:r>
      <w:r>
        <w:rPr>
          <w:rFonts w:asciiTheme="majorBidi" w:hAnsiTheme="majorBidi" w:cstheme="majorBidi"/>
          <w:sz w:val="24"/>
          <w:szCs w:val="24"/>
          <w:lang w:val="lv-LV"/>
        </w:rPr>
        <w:t>aizsprostiem</w:t>
      </w:r>
      <w:r w:rsidRPr="00E21AE4">
        <w:rPr>
          <w:rFonts w:asciiTheme="majorBidi" w:hAnsiTheme="majorBidi" w:cstheme="majorBidi"/>
          <w:sz w:val="24"/>
          <w:szCs w:val="24"/>
          <w:lang w:val="lv-LV"/>
        </w:rPr>
        <w:t>, jo ūdens virsmai un jūras gultnei ir laiks atjaunoties līdz veselīgam stāvoklim mēnešos, kad nenotiek aktīva jūras akvakultūras fermas darbība.</w:t>
      </w:r>
    </w:p>
    <w:p w14:paraId="5E2F97F2" w14:textId="77777777" w:rsidR="00CB5DD1" w:rsidRDefault="00CB5DD1" w:rsidP="00CB5DD1">
      <w:pPr>
        <w:pStyle w:val="Parasts"/>
        <w:spacing w:after="0" w:line="360" w:lineRule="auto"/>
        <w:ind w:left="720"/>
        <w:jc w:val="both"/>
        <w:rPr>
          <w:rFonts w:asciiTheme="majorBidi" w:hAnsiTheme="majorBidi" w:cstheme="majorBidi"/>
          <w:sz w:val="24"/>
          <w:szCs w:val="24"/>
          <w:lang w:val="lv-LV"/>
        </w:rPr>
      </w:pPr>
      <w:r w:rsidRPr="00517AC1">
        <w:rPr>
          <w:noProof/>
          <w:color w:val="4472C4" w:themeColor="accent1"/>
          <w:lang w:val="en-US"/>
        </w:rPr>
        <w:lastRenderedPageBreak/>
        <w:drawing>
          <wp:inline distT="0" distB="0" distL="0" distR="0" wp14:anchorId="23DB209C" wp14:editId="287ED1E5">
            <wp:extent cx="5486400" cy="2668059"/>
            <wp:effectExtent l="0" t="0" r="0" b="0"/>
            <wp:docPr id="1128388278" name="Billede 1" descr="Et billede, der indeholder tekst, skærmbillede, Font/skrifttype, Kurv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88278" name="Billede 1" descr="Et billede, der indeholder tekst, skærmbillede, Font/skrifttype, Kurve&#10;&#10;Automatisk genereret beskrivelse"/>
                    <pic:cNvPicPr/>
                  </pic:nvPicPr>
                  <pic:blipFill>
                    <a:blip r:embed="rId11"/>
                    <a:stretch>
                      <a:fillRect/>
                    </a:stretch>
                  </pic:blipFill>
                  <pic:spPr>
                    <a:xfrm>
                      <a:off x="0" y="0"/>
                      <a:ext cx="5486400" cy="2668059"/>
                    </a:xfrm>
                    <a:prstGeom prst="rect">
                      <a:avLst/>
                    </a:prstGeom>
                  </pic:spPr>
                </pic:pic>
              </a:graphicData>
            </a:graphic>
          </wp:inline>
        </w:drawing>
      </w:r>
    </w:p>
    <w:p w14:paraId="62E5136D" w14:textId="77777777" w:rsidR="00CB5DD1" w:rsidRDefault="00CB5DD1" w:rsidP="00CB5DD1">
      <w:pPr>
        <w:pStyle w:val="Parasts"/>
        <w:spacing w:after="0" w:line="360" w:lineRule="auto"/>
        <w:ind w:left="720"/>
        <w:jc w:val="both"/>
        <w:rPr>
          <w:rFonts w:asciiTheme="majorBidi" w:hAnsiTheme="majorBidi" w:cstheme="majorBidi"/>
          <w:sz w:val="18"/>
          <w:szCs w:val="18"/>
          <w:lang w:val="lv-LV"/>
        </w:rPr>
      </w:pPr>
      <w:r w:rsidRPr="007C004D">
        <w:rPr>
          <w:rFonts w:asciiTheme="majorBidi" w:hAnsiTheme="majorBidi" w:cstheme="majorBidi"/>
          <w:sz w:val="18"/>
          <w:szCs w:val="18"/>
          <w:lang w:val="lv-LV"/>
        </w:rPr>
        <w:t xml:space="preserve">Izšķīdinātā neorganiskā slāpekļa koncentrācijas laika izmaiņas jūras virsmā ražošanas sezonas laikā 116. biotopa zonas punktā, kur paredzamas vislielākās izmaiņas. Aprēķini parāda ražošanas apturēšanas ietekmi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West</w:t>
      </w:r>
      <w:proofErr w:type="spellEnd"/>
      <w:r w:rsidRPr="007C004D">
        <w:rPr>
          <w:rFonts w:asciiTheme="majorBidi" w:hAnsiTheme="majorBidi" w:cstheme="majorBidi"/>
          <w:sz w:val="18"/>
          <w:szCs w:val="18"/>
          <w:lang w:val="lv-LV"/>
        </w:rPr>
        <w:t xml:space="preserve"> kumulācijā ar ražošanas apturēšanu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East</w:t>
      </w:r>
      <w:proofErr w:type="spellEnd"/>
      <w:r w:rsidRPr="007C004D">
        <w:rPr>
          <w:rFonts w:asciiTheme="majorBidi" w:hAnsiTheme="majorBidi" w:cstheme="majorBidi"/>
          <w:sz w:val="18"/>
          <w:szCs w:val="18"/>
          <w:lang w:val="lv-LV"/>
        </w:rPr>
        <w:t>. Melnā līnija parāda koncentrāciju ar akvakultūras darbību (</w:t>
      </w:r>
      <w:proofErr w:type="spellStart"/>
      <w:r w:rsidRPr="007C004D">
        <w:rPr>
          <w:rFonts w:asciiTheme="majorBidi" w:hAnsiTheme="majorBidi" w:cstheme="majorBidi"/>
          <w:sz w:val="18"/>
          <w:szCs w:val="18"/>
          <w:lang w:val="lv-LV"/>
        </w:rPr>
        <w:t>mu-g</w:t>
      </w:r>
      <w:proofErr w:type="spellEnd"/>
      <w:r w:rsidRPr="007C004D">
        <w:rPr>
          <w:rFonts w:asciiTheme="majorBidi" w:hAnsiTheme="majorBidi" w:cstheme="majorBidi"/>
          <w:sz w:val="18"/>
          <w:szCs w:val="18"/>
          <w:lang w:val="lv-LV"/>
        </w:rPr>
        <w:t>/L); Zilā līnija parāda koncentrāciju bez akvakultūras darbības (</w:t>
      </w:r>
      <w:proofErr w:type="spellStart"/>
      <w:r w:rsidRPr="007C004D">
        <w:rPr>
          <w:rFonts w:asciiTheme="majorBidi" w:hAnsiTheme="majorBidi" w:cstheme="majorBidi"/>
          <w:sz w:val="18"/>
          <w:szCs w:val="18"/>
          <w:lang w:val="lv-LV"/>
        </w:rPr>
        <w:t>mu-g</w:t>
      </w:r>
      <w:proofErr w:type="spellEnd"/>
      <w:r w:rsidRPr="007C004D">
        <w:rPr>
          <w:rFonts w:asciiTheme="majorBidi" w:hAnsiTheme="majorBidi" w:cstheme="majorBidi"/>
          <w:sz w:val="18"/>
          <w:szCs w:val="18"/>
          <w:lang w:val="lv-LV"/>
        </w:rPr>
        <w:t>/L); Zaļā līnija parāda koncentrācijas atšķirību ar akvakultūras darbību un bez tās (</w:t>
      </w:r>
      <w:proofErr w:type="spellStart"/>
      <w:r w:rsidRPr="007C004D">
        <w:rPr>
          <w:rFonts w:asciiTheme="majorBidi" w:hAnsiTheme="majorBidi" w:cstheme="majorBidi"/>
          <w:sz w:val="18"/>
          <w:szCs w:val="18"/>
          <w:lang w:val="lv-LV"/>
        </w:rPr>
        <w:t>mu-g</w:t>
      </w:r>
      <w:proofErr w:type="spellEnd"/>
      <w:r w:rsidRPr="007C004D">
        <w:rPr>
          <w:rFonts w:asciiTheme="majorBidi" w:hAnsiTheme="majorBidi" w:cstheme="majorBidi"/>
          <w:sz w:val="18"/>
          <w:szCs w:val="18"/>
          <w:lang w:val="lv-LV"/>
        </w:rPr>
        <w:t>/L).</w:t>
      </w:r>
    </w:p>
    <w:p w14:paraId="092727C0" w14:textId="77777777" w:rsidR="00CB5DD1" w:rsidRDefault="00CB5DD1" w:rsidP="00CB5DD1">
      <w:pPr>
        <w:pStyle w:val="Parasts"/>
        <w:spacing w:after="0" w:line="360" w:lineRule="auto"/>
        <w:ind w:left="720"/>
        <w:jc w:val="both"/>
        <w:rPr>
          <w:rFonts w:asciiTheme="majorBidi" w:hAnsiTheme="majorBidi" w:cstheme="majorBidi"/>
          <w:sz w:val="18"/>
          <w:szCs w:val="18"/>
          <w:lang w:val="lv-LV"/>
        </w:rPr>
      </w:pPr>
      <w:r>
        <w:rPr>
          <w:i/>
          <w:iCs/>
          <w:noProof/>
          <w:sz w:val="20"/>
          <w:szCs w:val="20"/>
          <w:lang w:val="en-US"/>
        </w:rPr>
        <w:drawing>
          <wp:anchor distT="0" distB="0" distL="114300" distR="114300" simplePos="0" relativeHeight="251665408" behindDoc="0" locked="0" layoutInCell="1" allowOverlap="1" wp14:anchorId="24471423" wp14:editId="55DC434D">
            <wp:simplePos x="0" y="0"/>
            <wp:positionH relativeFrom="margin">
              <wp:align>left</wp:align>
            </wp:positionH>
            <wp:positionV relativeFrom="paragraph">
              <wp:posOffset>285750</wp:posOffset>
            </wp:positionV>
            <wp:extent cx="5571912" cy="3068656"/>
            <wp:effectExtent l="0" t="0" r="0" b="0"/>
            <wp:wrapTopAndBottom/>
            <wp:docPr id="76650751" name="Picture 4" descr="A picture containing text, plo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0751" name="Picture 4" descr="A picture containing text, plot, screenshot, 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71912" cy="3068656"/>
                    </a:xfrm>
                    <a:prstGeom prst="rect">
                      <a:avLst/>
                    </a:prstGeom>
                  </pic:spPr>
                </pic:pic>
              </a:graphicData>
            </a:graphic>
            <wp14:sizeRelH relativeFrom="page">
              <wp14:pctWidth>0</wp14:pctWidth>
            </wp14:sizeRelH>
            <wp14:sizeRelV relativeFrom="page">
              <wp14:pctHeight>0</wp14:pctHeight>
            </wp14:sizeRelV>
          </wp:anchor>
        </w:drawing>
      </w:r>
    </w:p>
    <w:p w14:paraId="3E2C9A7C" w14:textId="77777777" w:rsidR="00CB5DD1" w:rsidRDefault="00CB5DD1" w:rsidP="00CB5DD1">
      <w:pPr>
        <w:pStyle w:val="Parasts"/>
        <w:spacing w:after="0" w:line="360" w:lineRule="auto"/>
        <w:ind w:left="720"/>
        <w:jc w:val="both"/>
        <w:rPr>
          <w:rFonts w:asciiTheme="majorBidi" w:hAnsiTheme="majorBidi" w:cstheme="majorBidi"/>
          <w:sz w:val="18"/>
          <w:szCs w:val="18"/>
          <w:lang w:val="lv-LV"/>
        </w:rPr>
      </w:pPr>
    </w:p>
    <w:p w14:paraId="502F678E" w14:textId="77777777" w:rsidR="00CB5DD1" w:rsidRDefault="00CB5DD1" w:rsidP="00CB5DD1">
      <w:pPr>
        <w:pStyle w:val="Parasts"/>
        <w:spacing w:after="0" w:line="360" w:lineRule="auto"/>
        <w:ind w:left="720"/>
        <w:jc w:val="both"/>
        <w:rPr>
          <w:rFonts w:asciiTheme="majorBidi" w:hAnsiTheme="majorBidi" w:cstheme="majorBidi"/>
          <w:sz w:val="18"/>
          <w:szCs w:val="18"/>
          <w:lang w:val="lv-LV"/>
        </w:rPr>
      </w:pPr>
      <w:r w:rsidRPr="00FE46AB">
        <w:rPr>
          <w:rFonts w:asciiTheme="majorBidi" w:hAnsiTheme="majorBidi" w:cstheme="majorBidi"/>
          <w:sz w:val="18"/>
          <w:szCs w:val="18"/>
          <w:lang w:val="lv-LV"/>
        </w:rPr>
        <w:t xml:space="preserve">Izšķīdinātā neorganiskā slāpekļa koncentrācijas laika izmaiņas jūras dibenā ražošanas sezonas laikā, vietā 116. biotopa zonā, kur paredzamas vislielākās izmaiņas. Aprēķini parāda ražošanas apturēšanas ietekmi </w:t>
      </w:r>
      <w:proofErr w:type="spellStart"/>
      <w:r w:rsidRPr="00FE46AB">
        <w:rPr>
          <w:rFonts w:asciiTheme="majorBidi" w:hAnsiTheme="majorBidi" w:cstheme="majorBidi"/>
          <w:sz w:val="18"/>
          <w:szCs w:val="18"/>
          <w:lang w:val="lv-LV"/>
        </w:rPr>
        <w:t>Musholm</w:t>
      </w:r>
      <w:proofErr w:type="spellEnd"/>
      <w:r w:rsidRPr="00FE46AB">
        <w:rPr>
          <w:rFonts w:asciiTheme="majorBidi" w:hAnsiTheme="majorBidi" w:cstheme="majorBidi"/>
          <w:sz w:val="18"/>
          <w:szCs w:val="18"/>
          <w:lang w:val="lv-LV"/>
        </w:rPr>
        <w:t xml:space="preserve"> </w:t>
      </w:r>
      <w:proofErr w:type="spellStart"/>
      <w:r w:rsidRPr="00FE46AB">
        <w:rPr>
          <w:rFonts w:asciiTheme="majorBidi" w:hAnsiTheme="majorBidi" w:cstheme="majorBidi"/>
          <w:sz w:val="18"/>
          <w:szCs w:val="18"/>
          <w:lang w:val="lv-LV"/>
        </w:rPr>
        <w:t>West</w:t>
      </w:r>
      <w:proofErr w:type="spellEnd"/>
      <w:r w:rsidRPr="00FE46AB">
        <w:rPr>
          <w:rFonts w:asciiTheme="majorBidi" w:hAnsiTheme="majorBidi" w:cstheme="majorBidi"/>
          <w:sz w:val="18"/>
          <w:szCs w:val="18"/>
          <w:lang w:val="lv-LV"/>
        </w:rPr>
        <w:t xml:space="preserve"> kumulācijā ar ražošanas apturēšanu </w:t>
      </w:r>
      <w:proofErr w:type="spellStart"/>
      <w:r w:rsidRPr="00FE46AB">
        <w:rPr>
          <w:rFonts w:asciiTheme="majorBidi" w:hAnsiTheme="majorBidi" w:cstheme="majorBidi"/>
          <w:sz w:val="18"/>
          <w:szCs w:val="18"/>
          <w:lang w:val="lv-LV"/>
        </w:rPr>
        <w:t>Musholm</w:t>
      </w:r>
      <w:proofErr w:type="spellEnd"/>
      <w:r w:rsidRPr="00FE46AB">
        <w:rPr>
          <w:rFonts w:asciiTheme="majorBidi" w:hAnsiTheme="majorBidi" w:cstheme="majorBidi"/>
          <w:sz w:val="18"/>
          <w:szCs w:val="18"/>
          <w:lang w:val="lv-LV"/>
        </w:rPr>
        <w:t xml:space="preserve"> </w:t>
      </w:r>
      <w:proofErr w:type="spellStart"/>
      <w:r w:rsidRPr="00FE46AB">
        <w:rPr>
          <w:rFonts w:asciiTheme="majorBidi" w:hAnsiTheme="majorBidi" w:cstheme="majorBidi"/>
          <w:sz w:val="18"/>
          <w:szCs w:val="18"/>
          <w:lang w:val="lv-LV"/>
        </w:rPr>
        <w:t>East</w:t>
      </w:r>
      <w:proofErr w:type="spellEnd"/>
      <w:r w:rsidRPr="00FE46AB">
        <w:rPr>
          <w:rFonts w:asciiTheme="majorBidi" w:hAnsiTheme="majorBidi" w:cstheme="majorBidi"/>
          <w:sz w:val="18"/>
          <w:szCs w:val="18"/>
          <w:lang w:val="lv-LV"/>
        </w:rPr>
        <w:t>. Melnā līnija parāda koncentrāciju ar akvakultūras darbību (</w:t>
      </w:r>
      <w:proofErr w:type="spellStart"/>
      <w:r w:rsidRPr="00FE46AB">
        <w:rPr>
          <w:rFonts w:asciiTheme="majorBidi" w:hAnsiTheme="majorBidi" w:cstheme="majorBidi"/>
          <w:sz w:val="18"/>
          <w:szCs w:val="18"/>
          <w:lang w:val="lv-LV"/>
        </w:rPr>
        <w:t>mu-g</w:t>
      </w:r>
      <w:proofErr w:type="spellEnd"/>
      <w:r w:rsidRPr="00FE46AB">
        <w:rPr>
          <w:rFonts w:asciiTheme="majorBidi" w:hAnsiTheme="majorBidi" w:cstheme="majorBidi"/>
          <w:sz w:val="18"/>
          <w:szCs w:val="18"/>
          <w:lang w:val="lv-LV"/>
        </w:rPr>
        <w:t>/L); Zilā līnija parāda koncentrāciju bez akvakultūras darbības (</w:t>
      </w:r>
      <w:proofErr w:type="spellStart"/>
      <w:r w:rsidRPr="00FE46AB">
        <w:rPr>
          <w:rFonts w:asciiTheme="majorBidi" w:hAnsiTheme="majorBidi" w:cstheme="majorBidi"/>
          <w:sz w:val="18"/>
          <w:szCs w:val="18"/>
          <w:lang w:val="lv-LV"/>
        </w:rPr>
        <w:t>mu-g</w:t>
      </w:r>
      <w:proofErr w:type="spellEnd"/>
      <w:r w:rsidRPr="00FE46AB">
        <w:rPr>
          <w:rFonts w:asciiTheme="majorBidi" w:hAnsiTheme="majorBidi" w:cstheme="majorBidi"/>
          <w:sz w:val="18"/>
          <w:szCs w:val="18"/>
          <w:lang w:val="lv-LV"/>
        </w:rPr>
        <w:t>/L); Zaļā līnija parāda koncentrācijas atšķirību ar akvakultūras darbību un bez tās (</w:t>
      </w:r>
      <w:proofErr w:type="spellStart"/>
      <w:r w:rsidRPr="00FE46AB">
        <w:rPr>
          <w:rFonts w:asciiTheme="majorBidi" w:hAnsiTheme="majorBidi" w:cstheme="majorBidi"/>
          <w:sz w:val="18"/>
          <w:szCs w:val="18"/>
          <w:lang w:val="lv-LV"/>
        </w:rPr>
        <w:t>mu-g</w:t>
      </w:r>
      <w:proofErr w:type="spellEnd"/>
      <w:r w:rsidRPr="00FE46AB">
        <w:rPr>
          <w:rFonts w:asciiTheme="majorBidi" w:hAnsiTheme="majorBidi" w:cstheme="majorBidi"/>
          <w:sz w:val="18"/>
          <w:szCs w:val="18"/>
          <w:lang w:val="lv-LV"/>
        </w:rPr>
        <w:t>/L).</w:t>
      </w:r>
    </w:p>
    <w:p w14:paraId="45A48AA0" w14:textId="77777777" w:rsidR="00CB5DD1" w:rsidRPr="007C004D" w:rsidRDefault="00CB5DD1" w:rsidP="00CB5DD1">
      <w:pPr>
        <w:pStyle w:val="Parasts"/>
        <w:spacing w:after="0" w:line="360" w:lineRule="auto"/>
        <w:ind w:left="720"/>
        <w:jc w:val="both"/>
        <w:rPr>
          <w:rFonts w:asciiTheme="majorBidi" w:hAnsiTheme="majorBidi" w:cstheme="majorBidi"/>
          <w:sz w:val="18"/>
          <w:szCs w:val="18"/>
          <w:lang w:val="lv-LV"/>
        </w:rPr>
      </w:pPr>
      <w:r>
        <w:rPr>
          <w:i/>
          <w:iCs/>
          <w:noProof/>
          <w:sz w:val="20"/>
          <w:szCs w:val="20"/>
          <w:lang w:val="en-US"/>
        </w:rPr>
        <w:lastRenderedPageBreak/>
        <w:drawing>
          <wp:anchor distT="0" distB="0" distL="114300" distR="114300" simplePos="0" relativeHeight="251666432" behindDoc="0" locked="0" layoutInCell="1" allowOverlap="1" wp14:anchorId="7E0ED0D6" wp14:editId="196EA937">
            <wp:simplePos x="0" y="0"/>
            <wp:positionH relativeFrom="column">
              <wp:posOffset>0</wp:posOffset>
            </wp:positionH>
            <wp:positionV relativeFrom="paragraph">
              <wp:posOffset>244475</wp:posOffset>
            </wp:positionV>
            <wp:extent cx="5511800" cy="2872105"/>
            <wp:effectExtent l="0" t="0" r="0" b="0"/>
            <wp:wrapTopAndBottom/>
            <wp:docPr id="214508047" name="Picture 3"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8047" name="Picture 3" descr="A picture containing text, screenshot, line, plot&#10;&#10;Description automatically generated"/>
                    <pic:cNvPicPr/>
                  </pic:nvPicPr>
                  <pic:blipFill rotWithShape="1">
                    <a:blip r:embed="rId13">
                      <a:extLst>
                        <a:ext uri="{28A0092B-C50C-407E-A947-70E740481C1C}">
                          <a14:useLocalDpi xmlns:a14="http://schemas.microsoft.com/office/drawing/2010/main" val="0"/>
                        </a:ext>
                      </a:extLst>
                    </a:blip>
                    <a:srcRect b="20510"/>
                    <a:stretch/>
                  </pic:blipFill>
                  <pic:spPr bwMode="auto">
                    <a:xfrm>
                      <a:off x="0" y="0"/>
                      <a:ext cx="5511800" cy="2872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67065F" w14:textId="77777777" w:rsidR="00CB5DD1" w:rsidRDefault="00CB5DD1" w:rsidP="00CB5DD1">
      <w:pPr>
        <w:spacing w:after="0" w:line="360" w:lineRule="auto"/>
        <w:rPr>
          <w:rFonts w:asciiTheme="majorBidi" w:hAnsiTheme="majorBidi" w:cstheme="majorBidi"/>
          <w:sz w:val="24"/>
          <w:szCs w:val="24"/>
          <w:lang w:val="lv-LV"/>
        </w:rPr>
      </w:pPr>
    </w:p>
    <w:p w14:paraId="0F6C5A15" w14:textId="77777777" w:rsidR="00CB5DD1" w:rsidRPr="007C004D" w:rsidRDefault="00CB5DD1" w:rsidP="00CB5DD1">
      <w:pPr>
        <w:spacing w:after="0" w:line="360" w:lineRule="auto"/>
        <w:jc w:val="both"/>
        <w:rPr>
          <w:rFonts w:asciiTheme="majorBidi" w:hAnsiTheme="majorBidi" w:cstheme="majorBidi"/>
          <w:sz w:val="18"/>
          <w:szCs w:val="18"/>
          <w:lang w:val="lv-LV"/>
        </w:rPr>
      </w:pPr>
      <w:r w:rsidRPr="007C004D">
        <w:rPr>
          <w:rFonts w:asciiTheme="majorBidi" w:hAnsiTheme="majorBidi" w:cstheme="majorBidi"/>
          <w:sz w:val="18"/>
          <w:szCs w:val="18"/>
          <w:lang w:val="lv-LV"/>
        </w:rPr>
        <w:t xml:space="preserve">Lielākās laika izmaiņas izšķīdušā neorganiskā fosfora koncentrācijā jūras virsmā ražošanas sezonas laikā biotopa zonā 116, kur paredzamas vislielākās izmaiņas. Aprēķini parāda ražošanas apturēšanas ietekmi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West</w:t>
      </w:r>
      <w:proofErr w:type="spellEnd"/>
      <w:r w:rsidRPr="007C004D">
        <w:rPr>
          <w:rFonts w:asciiTheme="majorBidi" w:hAnsiTheme="majorBidi" w:cstheme="majorBidi"/>
          <w:sz w:val="18"/>
          <w:szCs w:val="18"/>
          <w:lang w:val="lv-LV"/>
        </w:rPr>
        <w:t xml:space="preserve"> kumulācijā ar ražošanas apturēšanu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East</w:t>
      </w:r>
      <w:proofErr w:type="spellEnd"/>
      <w:r w:rsidRPr="007C004D">
        <w:rPr>
          <w:rFonts w:asciiTheme="majorBidi" w:hAnsiTheme="majorBidi" w:cstheme="majorBidi"/>
          <w:sz w:val="18"/>
          <w:szCs w:val="18"/>
          <w:lang w:val="lv-LV"/>
        </w:rPr>
        <w:t>.</w:t>
      </w:r>
    </w:p>
    <w:p w14:paraId="4AC89CDD" w14:textId="77777777" w:rsidR="00CB5DD1" w:rsidRPr="00E21AE4" w:rsidRDefault="00CB5DD1" w:rsidP="00CB5DD1">
      <w:pPr>
        <w:spacing w:after="0" w:line="360" w:lineRule="auto"/>
        <w:rPr>
          <w:rFonts w:asciiTheme="majorBidi" w:hAnsiTheme="majorBidi" w:cstheme="majorBidi"/>
          <w:sz w:val="24"/>
          <w:szCs w:val="24"/>
          <w:lang w:val="lv-LV"/>
        </w:rPr>
      </w:pPr>
      <w:r>
        <w:rPr>
          <w:i/>
          <w:iCs/>
          <w:noProof/>
          <w:sz w:val="20"/>
          <w:szCs w:val="20"/>
        </w:rPr>
        <w:drawing>
          <wp:anchor distT="0" distB="0" distL="114300" distR="114300" simplePos="0" relativeHeight="251667456" behindDoc="0" locked="0" layoutInCell="1" allowOverlap="1" wp14:anchorId="455E660B" wp14:editId="517D7D46">
            <wp:simplePos x="0" y="0"/>
            <wp:positionH relativeFrom="column">
              <wp:posOffset>0</wp:posOffset>
            </wp:positionH>
            <wp:positionV relativeFrom="paragraph">
              <wp:posOffset>289560</wp:posOffset>
            </wp:positionV>
            <wp:extent cx="5356907" cy="2880672"/>
            <wp:effectExtent l="0" t="0" r="2540" b="2540"/>
            <wp:wrapTopAndBottom/>
            <wp:docPr id="1628017232" name="Picture 2" descr="A picture containing text, screenshot,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17232" name="Picture 2" descr="A picture containing text, screenshot, font, plot&#10;&#10;Description automatically generated"/>
                    <pic:cNvPicPr/>
                  </pic:nvPicPr>
                  <pic:blipFill rotWithShape="1">
                    <a:blip r:embed="rId14">
                      <a:extLst>
                        <a:ext uri="{28A0092B-C50C-407E-A947-70E740481C1C}">
                          <a14:useLocalDpi xmlns:a14="http://schemas.microsoft.com/office/drawing/2010/main" val="0"/>
                        </a:ext>
                      </a:extLst>
                    </a:blip>
                    <a:srcRect l="799" t="1428" b="19066"/>
                    <a:stretch/>
                  </pic:blipFill>
                  <pic:spPr bwMode="auto">
                    <a:xfrm>
                      <a:off x="0" y="0"/>
                      <a:ext cx="5356907" cy="28806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69DD5" w14:textId="77777777" w:rsidR="00CB5DD1" w:rsidRPr="007C004D" w:rsidRDefault="00CB5DD1" w:rsidP="00CB5DD1">
      <w:pPr>
        <w:spacing w:after="0" w:line="360" w:lineRule="auto"/>
        <w:jc w:val="both"/>
        <w:rPr>
          <w:rFonts w:asciiTheme="majorBidi" w:hAnsiTheme="majorBidi" w:cstheme="majorBidi"/>
          <w:b/>
          <w:bCs/>
          <w:sz w:val="18"/>
          <w:szCs w:val="18"/>
          <w:lang w:val="lv-LV"/>
        </w:rPr>
      </w:pPr>
      <w:r w:rsidRPr="007C004D">
        <w:rPr>
          <w:rFonts w:asciiTheme="majorBidi" w:hAnsiTheme="majorBidi" w:cstheme="majorBidi"/>
          <w:sz w:val="18"/>
          <w:szCs w:val="18"/>
          <w:lang w:val="lv-LV"/>
        </w:rPr>
        <w:t xml:space="preserve">Lielākās laika izmaiņas izšķīdušā neorganiskā fosfora koncentrācijā jūras dibenā ražošanas sezonas laikā 116. biotopa zonā, kur paredzamas vislielākās izmaiņas. Aprēķini parāda ražošanas apturēšanas ietekmi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West</w:t>
      </w:r>
      <w:proofErr w:type="spellEnd"/>
      <w:r w:rsidRPr="007C004D">
        <w:rPr>
          <w:rFonts w:asciiTheme="majorBidi" w:hAnsiTheme="majorBidi" w:cstheme="majorBidi"/>
          <w:sz w:val="18"/>
          <w:szCs w:val="18"/>
          <w:lang w:val="lv-LV"/>
        </w:rPr>
        <w:t xml:space="preserve"> kumulācijā ar ražošanas apturēšanu </w:t>
      </w:r>
      <w:proofErr w:type="spellStart"/>
      <w:r w:rsidRPr="007C004D">
        <w:rPr>
          <w:rFonts w:asciiTheme="majorBidi" w:hAnsiTheme="majorBidi" w:cstheme="majorBidi"/>
          <w:sz w:val="18"/>
          <w:szCs w:val="18"/>
          <w:lang w:val="lv-LV"/>
        </w:rPr>
        <w:t>Musholm</w:t>
      </w:r>
      <w:proofErr w:type="spellEnd"/>
      <w:r w:rsidRPr="007C004D">
        <w:rPr>
          <w:rFonts w:asciiTheme="majorBidi" w:hAnsiTheme="majorBidi" w:cstheme="majorBidi"/>
          <w:sz w:val="18"/>
          <w:szCs w:val="18"/>
          <w:lang w:val="lv-LV"/>
        </w:rPr>
        <w:t xml:space="preserve"> </w:t>
      </w:r>
      <w:proofErr w:type="spellStart"/>
      <w:r w:rsidRPr="007C004D">
        <w:rPr>
          <w:rFonts w:asciiTheme="majorBidi" w:hAnsiTheme="majorBidi" w:cstheme="majorBidi"/>
          <w:sz w:val="18"/>
          <w:szCs w:val="18"/>
          <w:lang w:val="lv-LV"/>
        </w:rPr>
        <w:t>East</w:t>
      </w:r>
      <w:proofErr w:type="spellEnd"/>
      <w:r w:rsidRPr="007C004D">
        <w:rPr>
          <w:rFonts w:asciiTheme="majorBidi" w:hAnsiTheme="majorBidi" w:cstheme="majorBidi"/>
          <w:b/>
          <w:bCs/>
          <w:sz w:val="18"/>
          <w:szCs w:val="18"/>
          <w:lang w:val="lv-LV"/>
        </w:rPr>
        <w:t>.</w:t>
      </w:r>
    </w:p>
    <w:p w14:paraId="0351BC2A" w14:textId="77777777" w:rsidR="00CB5DD1" w:rsidRDefault="00CB5DD1" w:rsidP="00CB5DD1">
      <w:pPr>
        <w:spacing w:after="0" w:line="360" w:lineRule="auto"/>
        <w:rPr>
          <w:rFonts w:asciiTheme="majorBidi" w:hAnsiTheme="majorBidi" w:cstheme="majorBidi"/>
          <w:b/>
          <w:bCs/>
          <w:sz w:val="24"/>
          <w:szCs w:val="24"/>
          <w:lang w:val="lv-LV"/>
        </w:rPr>
      </w:pPr>
    </w:p>
    <w:p w14:paraId="71AC4B2E" w14:textId="77777777" w:rsidR="00CB5DD1" w:rsidRPr="00BF35FF" w:rsidRDefault="00CB5DD1" w:rsidP="00CB5DD1">
      <w:pPr>
        <w:spacing w:after="0" w:line="360" w:lineRule="auto"/>
        <w:jc w:val="both"/>
        <w:rPr>
          <w:rFonts w:asciiTheme="majorBidi" w:hAnsiTheme="majorBidi" w:cstheme="majorBidi"/>
          <w:sz w:val="24"/>
          <w:szCs w:val="24"/>
          <w:lang w:val="lv-LV"/>
        </w:rPr>
      </w:pPr>
      <w:r>
        <w:rPr>
          <w:rFonts w:asciiTheme="majorBidi" w:hAnsiTheme="majorBidi" w:cstheme="majorBidi"/>
          <w:sz w:val="24"/>
          <w:szCs w:val="24"/>
          <w:lang w:val="lv-LV"/>
        </w:rPr>
        <w:t xml:space="preserve">Piedāvātie </w:t>
      </w:r>
      <w:proofErr w:type="spellStart"/>
      <w:r>
        <w:rPr>
          <w:rFonts w:asciiTheme="majorBidi" w:hAnsiTheme="majorBidi" w:cstheme="majorBidi"/>
          <w:sz w:val="24"/>
          <w:szCs w:val="24"/>
          <w:lang w:val="lv-LV"/>
        </w:rPr>
        <w:t>kompensatorie</w:t>
      </w:r>
      <w:proofErr w:type="spellEnd"/>
      <w:r>
        <w:rPr>
          <w:rFonts w:asciiTheme="majorBidi" w:hAnsiTheme="majorBidi" w:cstheme="majorBidi"/>
          <w:sz w:val="24"/>
          <w:szCs w:val="24"/>
          <w:lang w:val="lv-LV"/>
        </w:rPr>
        <w:t xml:space="preserve"> mehānismi – gliemeņu un aļģu audzēšana – pēc AS “</w:t>
      </w:r>
      <w:proofErr w:type="spellStart"/>
      <w:r>
        <w:rPr>
          <w:rFonts w:asciiTheme="majorBidi" w:hAnsiTheme="majorBidi" w:cstheme="majorBidi"/>
          <w:sz w:val="24"/>
          <w:szCs w:val="24"/>
          <w:lang w:val="lv-LV"/>
        </w:rPr>
        <w:t>Musholm</w:t>
      </w:r>
      <w:proofErr w:type="spellEnd"/>
      <w:r>
        <w:rPr>
          <w:rFonts w:asciiTheme="majorBidi" w:hAnsiTheme="majorBidi" w:cstheme="majorBidi"/>
          <w:sz w:val="24"/>
          <w:szCs w:val="24"/>
          <w:lang w:val="lv-LV"/>
        </w:rPr>
        <w:t xml:space="preserve">” pieredzes nespēj sniegt ievērojamu rezultātu slāpekļa un fosfora emisiju mazināšanai. </w:t>
      </w:r>
      <w:r w:rsidRPr="00BF35FF">
        <w:rPr>
          <w:rFonts w:asciiTheme="majorBidi" w:hAnsiTheme="majorBidi" w:cstheme="majorBidi"/>
          <w:sz w:val="24"/>
          <w:szCs w:val="24"/>
          <w:lang w:val="lv-LV"/>
        </w:rPr>
        <w:t xml:space="preserve">Rīgas </w:t>
      </w:r>
      <w:r>
        <w:rPr>
          <w:rFonts w:asciiTheme="majorBidi" w:hAnsiTheme="majorBidi" w:cstheme="majorBidi"/>
          <w:sz w:val="24"/>
          <w:szCs w:val="24"/>
          <w:lang w:val="lv-LV"/>
        </w:rPr>
        <w:t xml:space="preserve">jūras </w:t>
      </w:r>
      <w:r w:rsidRPr="00BF35FF">
        <w:rPr>
          <w:rFonts w:asciiTheme="majorBidi" w:hAnsiTheme="majorBidi" w:cstheme="majorBidi"/>
          <w:sz w:val="24"/>
          <w:szCs w:val="24"/>
          <w:lang w:val="lv-LV"/>
        </w:rPr>
        <w:t xml:space="preserve">līcī ir ļoti slikti gliemeņu audzēšanas apstākļi. Jāšaubās, vai vispār ir iespējams saimniekot jebkādos jēgpilnos apmēros. </w:t>
      </w:r>
      <w:r>
        <w:rPr>
          <w:rFonts w:asciiTheme="majorBidi" w:hAnsiTheme="majorBidi" w:cstheme="majorBidi"/>
          <w:sz w:val="24"/>
          <w:szCs w:val="24"/>
          <w:lang w:val="lv-LV"/>
        </w:rPr>
        <w:t>To a</w:t>
      </w:r>
      <w:r w:rsidRPr="00BF35FF">
        <w:rPr>
          <w:rFonts w:asciiTheme="majorBidi" w:hAnsiTheme="majorBidi" w:cstheme="majorBidi"/>
          <w:sz w:val="24"/>
          <w:szCs w:val="24"/>
          <w:lang w:val="lv-LV"/>
        </w:rPr>
        <w:t xml:space="preserve">ugšana ir ļoti lēna, un iespēja audzēt gliemenes tādā daudzumā, kam ir kāda </w:t>
      </w:r>
      <w:r>
        <w:rPr>
          <w:rFonts w:asciiTheme="majorBidi" w:hAnsiTheme="majorBidi" w:cstheme="majorBidi"/>
          <w:sz w:val="24"/>
          <w:szCs w:val="24"/>
          <w:lang w:val="lv-LV"/>
        </w:rPr>
        <w:t xml:space="preserve">būtiska </w:t>
      </w:r>
      <w:r w:rsidRPr="00BF35FF">
        <w:rPr>
          <w:rFonts w:asciiTheme="majorBidi" w:hAnsiTheme="majorBidi" w:cstheme="majorBidi"/>
          <w:sz w:val="24"/>
          <w:szCs w:val="24"/>
          <w:lang w:val="lv-LV"/>
        </w:rPr>
        <w:t>ietekme uz vidi, ir apšaubāma pat tad, ja tiek izmantotas lielas platības. Jūras aļģ</w:t>
      </w:r>
      <w:r>
        <w:rPr>
          <w:rFonts w:asciiTheme="majorBidi" w:hAnsiTheme="majorBidi" w:cstheme="majorBidi"/>
          <w:sz w:val="24"/>
          <w:szCs w:val="24"/>
          <w:lang w:val="lv-LV"/>
        </w:rPr>
        <w:t xml:space="preserve">u jēgpilna audzēšana slāpekļa un fosfora emisiju samazināšanai ir vēl mazāk efektīva kā gliemeņu audzēšana. </w:t>
      </w:r>
    </w:p>
    <w:p w14:paraId="79CD1F31" w14:textId="77777777" w:rsidR="00CB5DD1" w:rsidRPr="00BF35FF" w:rsidRDefault="00CB5DD1" w:rsidP="00CB5DD1">
      <w:pPr>
        <w:spacing w:after="0" w:line="360" w:lineRule="auto"/>
        <w:jc w:val="both"/>
        <w:rPr>
          <w:rFonts w:asciiTheme="majorBidi" w:hAnsiTheme="majorBidi" w:cstheme="majorBidi"/>
          <w:sz w:val="24"/>
          <w:szCs w:val="24"/>
          <w:lang w:val="lv-LV"/>
        </w:rPr>
      </w:pPr>
      <w:r w:rsidRPr="00BF35FF">
        <w:rPr>
          <w:rFonts w:asciiTheme="majorBidi" w:hAnsiTheme="majorBidi" w:cstheme="majorBidi"/>
          <w:sz w:val="24"/>
          <w:szCs w:val="24"/>
          <w:lang w:val="lv-LV"/>
        </w:rPr>
        <w:lastRenderedPageBreak/>
        <w:t xml:space="preserve">Nevienai no Dānijas jūras fermām nav jāveic kompensācijas pasākumi, lai samazinātu </w:t>
      </w:r>
      <w:r>
        <w:rPr>
          <w:rFonts w:asciiTheme="majorBidi" w:hAnsiTheme="majorBidi" w:cstheme="majorBidi"/>
          <w:sz w:val="24"/>
          <w:szCs w:val="24"/>
          <w:lang w:val="lv-LV"/>
        </w:rPr>
        <w:t xml:space="preserve">slāpekļa (N) </w:t>
      </w:r>
      <w:r w:rsidRPr="00BF35FF">
        <w:rPr>
          <w:rFonts w:asciiTheme="majorBidi" w:hAnsiTheme="majorBidi" w:cstheme="majorBidi"/>
          <w:sz w:val="24"/>
          <w:szCs w:val="24"/>
          <w:lang w:val="lv-LV"/>
        </w:rPr>
        <w:t xml:space="preserve">un </w:t>
      </w:r>
      <w:r>
        <w:rPr>
          <w:rFonts w:asciiTheme="majorBidi" w:hAnsiTheme="majorBidi" w:cstheme="majorBidi"/>
          <w:sz w:val="24"/>
          <w:szCs w:val="24"/>
          <w:lang w:val="lv-LV"/>
        </w:rPr>
        <w:t>fosfora (</w:t>
      </w:r>
      <w:r w:rsidRPr="00BF35FF">
        <w:rPr>
          <w:rFonts w:asciiTheme="majorBidi" w:hAnsiTheme="majorBidi" w:cstheme="majorBidi"/>
          <w:sz w:val="24"/>
          <w:szCs w:val="24"/>
          <w:lang w:val="lv-LV"/>
        </w:rPr>
        <w:t>P</w:t>
      </w:r>
      <w:r>
        <w:rPr>
          <w:rFonts w:asciiTheme="majorBidi" w:hAnsiTheme="majorBidi" w:cstheme="majorBidi"/>
          <w:sz w:val="24"/>
          <w:szCs w:val="24"/>
          <w:lang w:val="lv-LV"/>
        </w:rPr>
        <w:t>)</w:t>
      </w:r>
      <w:r w:rsidRPr="00BF35FF">
        <w:rPr>
          <w:rFonts w:asciiTheme="majorBidi" w:hAnsiTheme="majorBidi" w:cstheme="majorBidi"/>
          <w:sz w:val="24"/>
          <w:szCs w:val="24"/>
          <w:lang w:val="lv-LV"/>
        </w:rPr>
        <w:t xml:space="preserve"> izplūdi. Dānijā N un P </w:t>
      </w:r>
      <w:r>
        <w:rPr>
          <w:rFonts w:asciiTheme="majorBidi" w:hAnsiTheme="majorBidi" w:cstheme="majorBidi"/>
          <w:sz w:val="24"/>
          <w:szCs w:val="24"/>
          <w:lang w:val="lv-LV"/>
        </w:rPr>
        <w:t>emisiju</w:t>
      </w:r>
      <w:r w:rsidRPr="00BF35FF">
        <w:rPr>
          <w:rFonts w:asciiTheme="majorBidi" w:hAnsiTheme="majorBidi" w:cstheme="majorBidi"/>
          <w:sz w:val="24"/>
          <w:szCs w:val="24"/>
          <w:lang w:val="lv-LV"/>
        </w:rPr>
        <w:t xml:space="preserve"> ierobežo katr</w:t>
      </w:r>
      <w:r>
        <w:rPr>
          <w:rFonts w:asciiTheme="majorBidi" w:hAnsiTheme="majorBidi" w:cstheme="majorBidi"/>
          <w:sz w:val="24"/>
          <w:szCs w:val="24"/>
          <w:lang w:val="lv-LV"/>
        </w:rPr>
        <w:t>ā</w:t>
      </w:r>
      <w:r w:rsidRPr="00BF35FF">
        <w:rPr>
          <w:rFonts w:asciiTheme="majorBidi" w:hAnsiTheme="majorBidi" w:cstheme="majorBidi"/>
          <w:sz w:val="24"/>
          <w:szCs w:val="24"/>
          <w:lang w:val="lv-LV"/>
        </w:rPr>
        <w:t xml:space="preserve"> </w:t>
      </w:r>
      <w:r>
        <w:rPr>
          <w:rFonts w:asciiTheme="majorBidi" w:hAnsiTheme="majorBidi" w:cstheme="majorBidi"/>
          <w:sz w:val="24"/>
          <w:szCs w:val="24"/>
          <w:lang w:val="lv-LV"/>
        </w:rPr>
        <w:t xml:space="preserve">izsniegtajā </w:t>
      </w:r>
      <w:r w:rsidRPr="00BF35FF">
        <w:rPr>
          <w:rFonts w:asciiTheme="majorBidi" w:hAnsiTheme="majorBidi" w:cstheme="majorBidi"/>
          <w:sz w:val="24"/>
          <w:szCs w:val="24"/>
          <w:lang w:val="lv-LV"/>
        </w:rPr>
        <w:t>licenc</w:t>
      </w:r>
      <w:r>
        <w:rPr>
          <w:rFonts w:asciiTheme="majorBidi" w:hAnsiTheme="majorBidi" w:cstheme="majorBidi"/>
          <w:sz w:val="24"/>
          <w:szCs w:val="24"/>
          <w:lang w:val="lv-LV"/>
        </w:rPr>
        <w:t>ē norādītais izlietojamais</w:t>
      </w:r>
      <w:r w:rsidRPr="00BF35FF">
        <w:rPr>
          <w:rFonts w:asciiTheme="majorBidi" w:hAnsiTheme="majorBidi" w:cstheme="majorBidi"/>
          <w:sz w:val="24"/>
          <w:szCs w:val="24"/>
          <w:lang w:val="lv-LV"/>
        </w:rPr>
        <w:t xml:space="preserve"> barības daudzums.</w:t>
      </w:r>
    </w:p>
    <w:p w14:paraId="4D3298E8" w14:textId="77777777" w:rsidR="00CB5DD1" w:rsidRPr="00BF35FF" w:rsidRDefault="00CB5DD1" w:rsidP="00CB5DD1">
      <w:pPr>
        <w:spacing w:after="0" w:line="360" w:lineRule="auto"/>
        <w:jc w:val="both"/>
        <w:rPr>
          <w:rFonts w:asciiTheme="majorBidi" w:hAnsiTheme="majorBidi" w:cstheme="majorBidi"/>
          <w:sz w:val="24"/>
          <w:szCs w:val="24"/>
          <w:lang w:val="lv-LV"/>
        </w:rPr>
      </w:pPr>
      <w:r>
        <w:rPr>
          <w:rFonts w:asciiTheme="majorBidi" w:hAnsiTheme="majorBidi" w:cstheme="majorBidi"/>
          <w:sz w:val="24"/>
          <w:szCs w:val="24"/>
          <w:lang w:val="lv-LV"/>
        </w:rPr>
        <w:t>Slāpeklis un fosfors ūdenī</w:t>
      </w:r>
      <w:r w:rsidRPr="00BF35FF">
        <w:rPr>
          <w:rFonts w:asciiTheme="majorBidi" w:hAnsiTheme="majorBidi" w:cstheme="majorBidi"/>
          <w:sz w:val="24"/>
          <w:szCs w:val="24"/>
          <w:lang w:val="lv-LV"/>
        </w:rPr>
        <w:t xml:space="preserve"> </w:t>
      </w:r>
      <w:r>
        <w:rPr>
          <w:rFonts w:asciiTheme="majorBidi" w:hAnsiTheme="majorBidi" w:cstheme="majorBidi"/>
          <w:sz w:val="24"/>
          <w:szCs w:val="24"/>
          <w:lang w:val="lv-LV"/>
        </w:rPr>
        <w:t>no</w:t>
      </w:r>
      <w:r w:rsidRPr="00BF35FF">
        <w:rPr>
          <w:rFonts w:asciiTheme="majorBidi" w:hAnsiTheme="majorBidi" w:cstheme="majorBidi"/>
          <w:sz w:val="24"/>
          <w:szCs w:val="24"/>
          <w:lang w:val="lv-LV"/>
        </w:rPr>
        <w:t xml:space="preserve">nāk caur barību, tāpēc, ja barības daudzums </w:t>
      </w:r>
      <w:r>
        <w:rPr>
          <w:rFonts w:asciiTheme="majorBidi" w:hAnsiTheme="majorBidi" w:cstheme="majorBidi"/>
          <w:sz w:val="24"/>
          <w:szCs w:val="24"/>
          <w:lang w:val="lv-LV"/>
        </w:rPr>
        <w:t>tiek</w:t>
      </w:r>
      <w:r w:rsidRPr="00BF35FF">
        <w:rPr>
          <w:rFonts w:asciiTheme="majorBidi" w:hAnsiTheme="majorBidi" w:cstheme="majorBidi"/>
          <w:sz w:val="24"/>
          <w:szCs w:val="24"/>
          <w:lang w:val="lv-LV"/>
        </w:rPr>
        <w:t xml:space="preserve"> ierobežots noteiktā līmenī, tas nozīmē, ka ir</w:t>
      </w:r>
      <w:r>
        <w:rPr>
          <w:rFonts w:asciiTheme="majorBidi" w:hAnsiTheme="majorBidi" w:cstheme="majorBidi"/>
          <w:sz w:val="24"/>
          <w:szCs w:val="24"/>
          <w:lang w:val="lv-LV"/>
        </w:rPr>
        <w:t xml:space="preserve"> prognozējams</w:t>
      </w:r>
      <w:r w:rsidRPr="00BF35FF">
        <w:rPr>
          <w:rFonts w:asciiTheme="majorBidi" w:hAnsiTheme="majorBidi" w:cstheme="majorBidi"/>
          <w:sz w:val="24"/>
          <w:szCs w:val="24"/>
          <w:lang w:val="lv-LV"/>
        </w:rPr>
        <w:t xml:space="preserve"> maksimālais izvadāmais N un P daudzums. Lai iegūtu </w:t>
      </w:r>
      <w:r>
        <w:rPr>
          <w:rFonts w:asciiTheme="majorBidi" w:hAnsiTheme="majorBidi" w:cstheme="majorBidi"/>
          <w:sz w:val="24"/>
          <w:szCs w:val="24"/>
          <w:lang w:val="lv-LV"/>
        </w:rPr>
        <w:t>apmēram 8 000</w:t>
      </w:r>
      <w:r w:rsidRPr="00BF35FF">
        <w:rPr>
          <w:rFonts w:asciiTheme="majorBidi" w:hAnsiTheme="majorBidi" w:cstheme="majorBidi"/>
          <w:sz w:val="24"/>
          <w:szCs w:val="24"/>
          <w:lang w:val="lv-LV"/>
        </w:rPr>
        <w:t>-10 000 tonn</w:t>
      </w:r>
      <w:r>
        <w:rPr>
          <w:rFonts w:asciiTheme="majorBidi" w:hAnsiTheme="majorBidi" w:cstheme="majorBidi"/>
          <w:sz w:val="24"/>
          <w:szCs w:val="24"/>
          <w:lang w:val="lv-LV"/>
        </w:rPr>
        <w:t>as</w:t>
      </w:r>
      <w:r w:rsidRPr="00BF35FF">
        <w:rPr>
          <w:rFonts w:asciiTheme="majorBidi" w:hAnsiTheme="majorBidi" w:cstheme="majorBidi"/>
          <w:sz w:val="24"/>
          <w:szCs w:val="24"/>
          <w:lang w:val="lv-LV"/>
        </w:rPr>
        <w:t xml:space="preserve"> foreļu, ir </w:t>
      </w:r>
      <w:r>
        <w:rPr>
          <w:rFonts w:asciiTheme="majorBidi" w:hAnsiTheme="majorBidi" w:cstheme="majorBidi"/>
          <w:sz w:val="24"/>
          <w:szCs w:val="24"/>
          <w:lang w:val="lv-LV"/>
        </w:rPr>
        <w:t>nepieciešamas</w:t>
      </w:r>
      <w:r w:rsidRPr="00BF35FF">
        <w:rPr>
          <w:rFonts w:asciiTheme="majorBidi" w:hAnsiTheme="majorBidi" w:cstheme="majorBidi"/>
          <w:sz w:val="24"/>
          <w:szCs w:val="24"/>
          <w:lang w:val="lv-LV"/>
        </w:rPr>
        <w:t xml:space="preserve"> 7</w:t>
      </w:r>
      <w:r>
        <w:rPr>
          <w:rFonts w:asciiTheme="majorBidi" w:hAnsiTheme="majorBidi" w:cstheme="majorBidi"/>
          <w:sz w:val="24"/>
          <w:szCs w:val="24"/>
          <w:lang w:val="lv-LV"/>
        </w:rPr>
        <w:t xml:space="preserve"> </w:t>
      </w:r>
      <w:r w:rsidRPr="00BF35FF">
        <w:rPr>
          <w:rFonts w:asciiTheme="majorBidi" w:hAnsiTheme="majorBidi" w:cstheme="majorBidi"/>
          <w:sz w:val="24"/>
          <w:szCs w:val="24"/>
          <w:lang w:val="lv-LV"/>
        </w:rPr>
        <w:t>000 tonnas barības.</w:t>
      </w:r>
    </w:p>
    <w:p w14:paraId="2920CABC" w14:textId="77777777" w:rsidR="00CB5DD1" w:rsidRPr="00BF35FF" w:rsidRDefault="00CB5DD1" w:rsidP="00CB5DD1">
      <w:pPr>
        <w:spacing w:after="0" w:line="360" w:lineRule="auto"/>
        <w:jc w:val="both"/>
        <w:rPr>
          <w:rFonts w:asciiTheme="majorBidi" w:hAnsiTheme="majorBidi" w:cstheme="majorBidi"/>
          <w:sz w:val="24"/>
          <w:szCs w:val="24"/>
          <w:lang w:val="lv-LV"/>
        </w:rPr>
      </w:pPr>
      <w:r w:rsidRPr="00BF35FF">
        <w:rPr>
          <w:rFonts w:asciiTheme="majorBidi" w:hAnsiTheme="majorBidi" w:cstheme="majorBidi"/>
          <w:sz w:val="24"/>
          <w:szCs w:val="24"/>
          <w:lang w:val="lv-LV"/>
        </w:rPr>
        <w:t xml:space="preserve">Arī Somijas, Zviedrijas un Norvēģijas </w:t>
      </w:r>
      <w:r>
        <w:rPr>
          <w:rFonts w:asciiTheme="majorBidi" w:hAnsiTheme="majorBidi" w:cstheme="majorBidi"/>
          <w:sz w:val="24"/>
          <w:szCs w:val="24"/>
          <w:lang w:val="lv-LV"/>
        </w:rPr>
        <w:t xml:space="preserve">akvakultūras fermām </w:t>
      </w:r>
      <w:r w:rsidRPr="00BF35FF">
        <w:rPr>
          <w:rFonts w:asciiTheme="majorBidi" w:hAnsiTheme="majorBidi" w:cstheme="majorBidi"/>
          <w:sz w:val="24"/>
          <w:szCs w:val="24"/>
          <w:lang w:val="lv-LV"/>
        </w:rPr>
        <w:t>nav pienākuma veikt kompensācijas pasākumus N un P samazināšanai.</w:t>
      </w:r>
    </w:p>
    <w:p w14:paraId="6A0E4897" w14:textId="77777777" w:rsidR="00CB5DD1" w:rsidRPr="00BF35FF" w:rsidRDefault="00CB5DD1" w:rsidP="00CB5DD1">
      <w:pPr>
        <w:spacing w:after="0" w:line="360" w:lineRule="auto"/>
        <w:jc w:val="both"/>
        <w:rPr>
          <w:rFonts w:asciiTheme="majorBidi" w:hAnsiTheme="majorBidi" w:cstheme="majorBidi"/>
          <w:sz w:val="24"/>
          <w:szCs w:val="24"/>
          <w:lang w:val="lv-LV"/>
        </w:rPr>
      </w:pPr>
      <w:r w:rsidRPr="00BF35FF">
        <w:rPr>
          <w:rFonts w:asciiTheme="majorBidi" w:hAnsiTheme="majorBidi" w:cstheme="majorBidi"/>
          <w:sz w:val="24"/>
          <w:szCs w:val="24"/>
          <w:lang w:val="lv-LV"/>
        </w:rPr>
        <w:t xml:space="preserve">Dānijā ir iespējams pieteikties jaunām jūras </w:t>
      </w:r>
      <w:r>
        <w:rPr>
          <w:rFonts w:asciiTheme="majorBidi" w:hAnsiTheme="majorBidi" w:cstheme="majorBidi"/>
          <w:sz w:val="24"/>
          <w:szCs w:val="24"/>
          <w:lang w:val="lv-LV"/>
        </w:rPr>
        <w:t>akvakultūras fermu licencēm</w:t>
      </w:r>
      <w:r w:rsidRPr="00BF35FF">
        <w:rPr>
          <w:rFonts w:asciiTheme="majorBidi" w:hAnsiTheme="majorBidi" w:cstheme="majorBidi"/>
          <w:sz w:val="24"/>
          <w:szCs w:val="24"/>
          <w:lang w:val="lv-LV"/>
        </w:rPr>
        <w:t xml:space="preserve"> bez kompensācijas pasākumiem, un </w:t>
      </w:r>
      <w:r>
        <w:rPr>
          <w:rFonts w:asciiTheme="majorBidi" w:hAnsiTheme="majorBidi" w:cstheme="majorBidi"/>
          <w:sz w:val="24"/>
          <w:szCs w:val="24"/>
          <w:lang w:val="lv-LV"/>
        </w:rPr>
        <w:t xml:space="preserve">arī šobrīd </w:t>
      </w:r>
      <w:r w:rsidRPr="00BF35FF">
        <w:rPr>
          <w:rFonts w:asciiTheme="majorBidi" w:hAnsiTheme="majorBidi" w:cstheme="majorBidi"/>
          <w:sz w:val="24"/>
          <w:szCs w:val="24"/>
          <w:lang w:val="lv-LV"/>
        </w:rPr>
        <w:t>tiek izskatīti vairāki pieteikumi par jaunām jūras audzētavām Dānijas ūdeņos.</w:t>
      </w:r>
      <w:r>
        <w:rPr>
          <w:rFonts w:asciiTheme="majorBidi" w:hAnsiTheme="majorBidi" w:cstheme="majorBidi"/>
          <w:sz w:val="24"/>
          <w:szCs w:val="24"/>
          <w:lang w:val="lv-LV"/>
        </w:rPr>
        <w:t xml:space="preserve"> </w:t>
      </w:r>
    </w:p>
    <w:p w14:paraId="4103AED5" w14:textId="77777777" w:rsidR="00CB5DD1" w:rsidRPr="00BF35FF" w:rsidRDefault="00CB5DD1" w:rsidP="00CB5DD1">
      <w:pPr>
        <w:spacing w:after="0" w:line="360" w:lineRule="auto"/>
        <w:jc w:val="both"/>
        <w:rPr>
          <w:rFonts w:asciiTheme="majorBidi" w:hAnsiTheme="majorBidi" w:cstheme="majorBidi"/>
          <w:sz w:val="24"/>
          <w:szCs w:val="24"/>
          <w:lang w:val="lv-LV"/>
        </w:rPr>
      </w:pPr>
      <w:r w:rsidRPr="00BF35FF">
        <w:rPr>
          <w:rFonts w:asciiTheme="majorBidi" w:hAnsiTheme="majorBidi" w:cstheme="majorBidi"/>
          <w:sz w:val="24"/>
          <w:szCs w:val="24"/>
          <w:lang w:val="lv-LV"/>
        </w:rPr>
        <w:t xml:space="preserve">2017.gadā Dānija bija ieviesusi tiesību aktus, kas ļāva palielināt ražošanu esošajās jūras </w:t>
      </w:r>
      <w:r>
        <w:rPr>
          <w:rFonts w:asciiTheme="majorBidi" w:hAnsiTheme="majorBidi" w:cstheme="majorBidi"/>
          <w:sz w:val="24"/>
          <w:szCs w:val="24"/>
          <w:lang w:val="lv-LV"/>
        </w:rPr>
        <w:t>akvakultūras fermās</w:t>
      </w:r>
      <w:r w:rsidRPr="00BF35FF">
        <w:rPr>
          <w:rFonts w:asciiTheme="majorBidi" w:hAnsiTheme="majorBidi" w:cstheme="majorBidi"/>
          <w:sz w:val="24"/>
          <w:szCs w:val="24"/>
          <w:lang w:val="lv-LV"/>
        </w:rPr>
        <w:t xml:space="preserve"> vai piešķirt jaunas jūras audzētavu licences apgabalos, kur tas citādi nebija iespējams saskaņā ar nacionālajiem noteikumiem, ja tiktu noteikta pilnīga vai daļēja kompensācija gliemeņu audzēšanai.</w:t>
      </w:r>
      <w:r>
        <w:rPr>
          <w:rFonts w:asciiTheme="majorBidi" w:hAnsiTheme="majorBidi" w:cstheme="majorBidi"/>
          <w:sz w:val="24"/>
          <w:szCs w:val="24"/>
          <w:lang w:val="lv-LV"/>
        </w:rPr>
        <w:t xml:space="preserve"> </w:t>
      </w:r>
      <w:r w:rsidRPr="00BF35FF">
        <w:rPr>
          <w:rFonts w:asciiTheme="majorBidi" w:hAnsiTheme="majorBidi" w:cstheme="majorBidi"/>
          <w:sz w:val="24"/>
          <w:szCs w:val="24"/>
          <w:lang w:val="lv-LV"/>
        </w:rPr>
        <w:t>Tomēr šis tiesību akts tika atcelts no 2021.gada 1.janvāra, un jaunu jūras</w:t>
      </w:r>
      <w:r>
        <w:rPr>
          <w:rFonts w:asciiTheme="majorBidi" w:hAnsiTheme="majorBidi" w:cstheme="majorBidi"/>
          <w:sz w:val="24"/>
          <w:szCs w:val="24"/>
          <w:lang w:val="lv-LV"/>
        </w:rPr>
        <w:t xml:space="preserve"> akvakultūras</w:t>
      </w:r>
      <w:r w:rsidRPr="00BF35FF">
        <w:rPr>
          <w:rFonts w:asciiTheme="majorBidi" w:hAnsiTheme="majorBidi" w:cstheme="majorBidi"/>
          <w:sz w:val="24"/>
          <w:szCs w:val="24"/>
          <w:lang w:val="lv-LV"/>
        </w:rPr>
        <w:t xml:space="preserve"> fermu pieteikumiem nav nepieciešami kompensācijas pasākumi. </w:t>
      </w:r>
    </w:p>
    <w:p w14:paraId="45570363" w14:textId="77777777" w:rsidR="00CB5DD1" w:rsidRPr="00E21AE4" w:rsidRDefault="00CB5DD1" w:rsidP="00CB5DD1">
      <w:pPr>
        <w:spacing w:after="0" w:line="360" w:lineRule="auto"/>
        <w:rPr>
          <w:rFonts w:asciiTheme="majorBidi" w:hAnsiTheme="majorBidi" w:cstheme="majorBidi"/>
          <w:b/>
          <w:bCs/>
          <w:color w:val="414142"/>
          <w:sz w:val="24"/>
          <w:szCs w:val="24"/>
          <w:shd w:val="clear" w:color="auto" w:fill="FFFFFF"/>
          <w:lang w:val="lv-LV"/>
        </w:rPr>
      </w:pPr>
      <w:r w:rsidRPr="00E21AE4">
        <w:rPr>
          <w:rFonts w:asciiTheme="majorBidi" w:hAnsiTheme="majorBidi" w:cstheme="majorBidi"/>
          <w:b/>
          <w:bCs/>
          <w:sz w:val="24"/>
          <w:szCs w:val="24"/>
          <w:lang w:val="lv-LV"/>
        </w:rPr>
        <w:t xml:space="preserve">11.2. </w:t>
      </w:r>
      <w:r w:rsidRPr="00E21AE4">
        <w:rPr>
          <w:rFonts w:asciiTheme="majorBidi" w:hAnsiTheme="majorBidi" w:cstheme="majorBidi"/>
          <w:b/>
          <w:bCs/>
          <w:color w:val="414142"/>
          <w:sz w:val="24"/>
          <w:szCs w:val="24"/>
          <w:shd w:val="clear" w:color="auto" w:fill="FFFFFF"/>
          <w:lang w:val="lv-LV"/>
        </w:rPr>
        <w:t>par oficiālajiem hidrogrāfiskiem mērījumiem</w:t>
      </w:r>
    </w:p>
    <w:p w14:paraId="3629B6EC"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2023.gada maijā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lūdza VSIA “Latvijas Jūras administrācija” sagatavot hidrogrāfiskos mērījumus par teritorijām, kurām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lūdz Zemkopības </w:t>
      </w:r>
      <w:r>
        <w:rPr>
          <w:rFonts w:asciiTheme="majorBidi" w:hAnsiTheme="majorBidi" w:cstheme="majorBidi"/>
          <w:sz w:val="24"/>
          <w:szCs w:val="24"/>
          <w:lang w:val="lv-LV"/>
        </w:rPr>
        <w:t>m</w:t>
      </w:r>
      <w:r w:rsidRPr="00E21AE4">
        <w:rPr>
          <w:rFonts w:asciiTheme="majorBidi" w:hAnsiTheme="majorBidi" w:cstheme="majorBidi"/>
          <w:sz w:val="24"/>
          <w:szCs w:val="24"/>
          <w:lang w:val="lv-LV"/>
        </w:rPr>
        <w:t>inistrijai ierosināt noteikt divas teritorijas jūrā akvakultūras darbības attīstīšanai. Sagatavoto kartogrāfisko materiālu lūdzu skatīt zemāk.</w:t>
      </w:r>
    </w:p>
    <w:p w14:paraId="795B39EC" w14:textId="77777777" w:rsidR="00CB5DD1" w:rsidRPr="00E21AE4" w:rsidRDefault="00CB5DD1" w:rsidP="00CB5DD1">
      <w:pPr>
        <w:jc w:val="both"/>
        <w:rPr>
          <w:rFonts w:asciiTheme="majorBidi" w:hAnsiTheme="majorBidi" w:cstheme="majorBidi"/>
          <w:sz w:val="24"/>
          <w:szCs w:val="24"/>
          <w:lang w:val="lv-LV"/>
        </w:rPr>
      </w:pPr>
      <w:r w:rsidRPr="00E21AE4">
        <w:rPr>
          <w:rFonts w:asciiTheme="majorBidi" w:hAnsiTheme="majorBidi" w:cstheme="majorBidi"/>
          <w:noProof/>
          <w:lang w:val="lv-LV"/>
        </w:rPr>
        <w:lastRenderedPageBreak/>
        <w:drawing>
          <wp:inline distT="0" distB="0" distL="0" distR="0" wp14:anchorId="563BD8FE" wp14:editId="51007E0F">
            <wp:extent cx="5486400" cy="6793865"/>
            <wp:effectExtent l="0" t="0" r="0" b="6985"/>
            <wp:docPr id="732885114" name="Picture 1" descr="A screenshot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85114" name="Picture 1" descr="A screenshot of a map&#10;&#10;Description automatically generated with medium confidence"/>
                    <pic:cNvPicPr/>
                  </pic:nvPicPr>
                  <pic:blipFill>
                    <a:blip r:embed="rId15"/>
                    <a:stretch>
                      <a:fillRect/>
                    </a:stretch>
                  </pic:blipFill>
                  <pic:spPr>
                    <a:xfrm>
                      <a:off x="0" y="0"/>
                      <a:ext cx="5486400" cy="6793865"/>
                    </a:xfrm>
                    <a:prstGeom prst="rect">
                      <a:avLst/>
                    </a:prstGeom>
                  </pic:spPr>
                </pic:pic>
              </a:graphicData>
            </a:graphic>
          </wp:inline>
        </w:drawing>
      </w:r>
    </w:p>
    <w:p w14:paraId="3BCA09CC" w14:textId="77777777" w:rsidR="00CB5DD1" w:rsidRPr="00E21AE4" w:rsidRDefault="00CB5DD1" w:rsidP="00CB5DD1">
      <w:pPr>
        <w:jc w:val="both"/>
        <w:rPr>
          <w:rFonts w:asciiTheme="majorBidi" w:hAnsiTheme="majorBidi" w:cstheme="majorBidi"/>
          <w:sz w:val="24"/>
          <w:szCs w:val="24"/>
          <w:lang w:val="lv-LV"/>
        </w:rPr>
      </w:pPr>
      <w:r w:rsidRPr="00E21AE4">
        <w:rPr>
          <w:rFonts w:asciiTheme="majorBidi" w:hAnsiTheme="majorBidi" w:cstheme="majorBidi"/>
          <w:noProof/>
          <w:lang w:val="lv-LV"/>
        </w:rPr>
        <w:lastRenderedPageBreak/>
        <w:drawing>
          <wp:inline distT="0" distB="0" distL="0" distR="0" wp14:anchorId="1AF0F3F9" wp14:editId="28CC47DD">
            <wp:extent cx="5486400" cy="4686300"/>
            <wp:effectExtent l="0" t="0" r="0" b="0"/>
            <wp:docPr id="1476658139" name="Picture 1"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58139" name="Picture 1" descr="A picture containing text, diagram, map&#10;&#10;Description automatically generated"/>
                    <pic:cNvPicPr/>
                  </pic:nvPicPr>
                  <pic:blipFill>
                    <a:blip r:embed="rId16"/>
                    <a:stretch>
                      <a:fillRect/>
                    </a:stretch>
                  </pic:blipFill>
                  <pic:spPr>
                    <a:xfrm>
                      <a:off x="0" y="0"/>
                      <a:ext cx="5486400" cy="4686300"/>
                    </a:xfrm>
                    <a:prstGeom prst="rect">
                      <a:avLst/>
                    </a:prstGeom>
                  </pic:spPr>
                </pic:pic>
              </a:graphicData>
            </a:graphic>
          </wp:inline>
        </w:drawing>
      </w:r>
    </w:p>
    <w:p w14:paraId="50E6A2B6"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Iegūtie dati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neietekmē apkārtējo vidi. </w:t>
      </w:r>
    </w:p>
    <w:p w14:paraId="3AFD0486"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t xml:space="preserve">11.3. par </w:t>
      </w:r>
      <w:proofErr w:type="spellStart"/>
      <w:r w:rsidRPr="00E21AE4">
        <w:rPr>
          <w:rFonts w:asciiTheme="majorBidi" w:hAnsiTheme="majorBidi" w:cstheme="majorBidi"/>
          <w:b/>
          <w:bCs/>
          <w:sz w:val="24"/>
          <w:szCs w:val="24"/>
          <w:lang w:val="lv-LV"/>
        </w:rPr>
        <w:t>ģeomorfoloģiju</w:t>
      </w:r>
      <w:proofErr w:type="spellEnd"/>
    </w:p>
    <w:p w14:paraId="17A34B72"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Daugavpils Universitātes aģentūra “Latvijas Hidroekoloģijas institūts” pēc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pieprasījuma ir veikusi datu apkopojumu par teritorijām, kurām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lūdz Zemkopības </w:t>
      </w:r>
      <w:r>
        <w:rPr>
          <w:rFonts w:asciiTheme="majorBidi" w:hAnsiTheme="majorBidi" w:cstheme="majorBidi"/>
          <w:sz w:val="24"/>
          <w:szCs w:val="24"/>
          <w:lang w:val="lv-LV"/>
        </w:rPr>
        <w:t>m</w:t>
      </w:r>
      <w:r w:rsidRPr="00E21AE4">
        <w:rPr>
          <w:rFonts w:asciiTheme="majorBidi" w:hAnsiTheme="majorBidi" w:cstheme="majorBidi"/>
          <w:sz w:val="24"/>
          <w:szCs w:val="24"/>
          <w:lang w:val="lv-LV"/>
        </w:rPr>
        <w:t xml:space="preserve">inistrijai ierosināt noteikt divas teritorijas jūrā akvakultūras darbības attīstīšanai. “Latvijas Hidroekoloģijas institūts” ir sagatavojis datu apkopojumu, kas balstīts veiktajos pētījumos, par </w:t>
      </w:r>
      <w:proofErr w:type="spellStart"/>
      <w:r w:rsidRPr="00E21AE4">
        <w:rPr>
          <w:rFonts w:asciiTheme="majorBidi" w:hAnsiTheme="majorBidi" w:cstheme="majorBidi"/>
          <w:sz w:val="24"/>
          <w:szCs w:val="24"/>
          <w:lang w:val="lv-LV"/>
        </w:rPr>
        <w:t>ģeomorfoloģiju</w:t>
      </w:r>
      <w:proofErr w:type="spellEnd"/>
      <w:r w:rsidRPr="00E21AE4">
        <w:rPr>
          <w:rFonts w:asciiTheme="majorBidi" w:hAnsiTheme="majorBidi" w:cstheme="majorBidi"/>
          <w:sz w:val="24"/>
          <w:szCs w:val="24"/>
          <w:lang w:val="lv-LV"/>
        </w:rPr>
        <w:t xml:space="preserve">, zemūdens akustiskajiem mērījumiem, izvēlētā laukuma daļas ģeoloģiju, hidroloģiskajiem, </w:t>
      </w:r>
      <w:proofErr w:type="spellStart"/>
      <w:r w:rsidRPr="00E21AE4">
        <w:rPr>
          <w:rFonts w:asciiTheme="majorBidi" w:hAnsiTheme="majorBidi" w:cstheme="majorBidi"/>
          <w:sz w:val="24"/>
          <w:szCs w:val="24"/>
          <w:lang w:val="lv-LV"/>
        </w:rPr>
        <w:t>hidroķīmiskajiem</w:t>
      </w:r>
      <w:proofErr w:type="spellEnd"/>
      <w:r w:rsidRPr="00E21AE4">
        <w:rPr>
          <w:rFonts w:asciiTheme="majorBidi" w:hAnsiTheme="majorBidi" w:cstheme="majorBidi"/>
          <w:sz w:val="24"/>
          <w:szCs w:val="24"/>
          <w:lang w:val="lv-LV"/>
        </w:rPr>
        <w:t xml:space="preserve"> un hidrobioloģiskajiem mērījumiem, kā arī viļņu klimata mērījumiem.</w:t>
      </w:r>
    </w:p>
    <w:p w14:paraId="6E9201D1"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Tuvākās Latvijas Hidroekoloģijas institūta (LHEI) monitoringa stacijas atrodas apmēram 12 m (172.un173.stacija) vai apmēram 40 m (142.stacija) dziļumā. Vides pārskats ir sagatavots balstoties uz datiem, t.i., hidroloģijas, </w:t>
      </w:r>
      <w:proofErr w:type="spellStart"/>
      <w:r w:rsidRPr="00E21AE4">
        <w:rPr>
          <w:rFonts w:asciiTheme="majorBidi" w:hAnsiTheme="majorBidi" w:cstheme="majorBidi"/>
          <w:sz w:val="24"/>
          <w:szCs w:val="24"/>
          <w:lang w:val="lv-LV"/>
        </w:rPr>
        <w:t>hidroķīmijas</w:t>
      </w:r>
      <w:proofErr w:type="spellEnd"/>
      <w:r w:rsidRPr="00E21AE4">
        <w:rPr>
          <w:rFonts w:asciiTheme="majorBidi" w:hAnsiTheme="majorBidi" w:cstheme="majorBidi"/>
          <w:sz w:val="24"/>
          <w:szCs w:val="24"/>
          <w:lang w:val="lv-LV"/>
        </w:rPr>
        <w:t xml:space="preserve"> un hidrobioloģijas pārskats sagatavots balstoties uz datiem no 142.stacijas, un </w:t>
      </w:r>
      <w:proofErr w:type="spellStart"/>
      <w:r w:rsidRPr="00E21AE4">
        <w:rPr>
          <w:rFonts w:asciiTheme="majorBidi" w:hAnsiTheme="majorBidi" w:cstheme="majorBidi"/>
          <w:sz w:val="24"/>
          <w:szCs w:val="24"/>
          <w:lang w:val="lv-LV"/>
        </w:rPr>
        <w:t>makrozoobentosa</w:t>
      </w:r>
      <w:proofErr w:type="spellEnd"/>
      <w:r w:rsidRPr="00E21AE4">
        <w:rPr>
          <w:rFonts w:asciiTheme="majorBidi" w:hAnsiTheme="majorBidi" w:cstheme="majorBidi"/>
          <w:sz w:val="24"/>
          <w:szCs w:val="24"/>
          <w:lang w:val="lv-LV"/>
        </w:rPr>
        <w:t xml:space="preserve"> pārskatā ir izmantoti dati tikai no 172.un 173.stacijām, jo 143.stacijas substrāts (dūņas) būtiski atšķiras no izpētes laukumos esošā substrāta (smiltis).</w:t>
      </w:r>
    </w:p>
    <w:p w14:paraId="725CB1F9" w14:textId="77777777" w:rsidR="00CB5DD1" w:rsidRPr="00E21AE4" w:rsidRDefault="00CB5DD1" w:rsidP="00CB5DD1">
      <w:pPr>
        <w:spacing w:after="0" w:line="360" w:lineRule="auto"/>
        <w:jc w:val="both"/>
        <w:rPr>
          <w:rFonts w:asciiTheme="majorBidi" w:hAnsiTheme="majorBidi" w:cstheme="majorBidi"/>
          <w:lang w:val="lv-LV"/>
        </w:rPr>
      </w:pPr>
      <w:r w:rsidRPr="00E21AE4">
        <w:rPr>
          <w:rFonts w:asciiTheme="majorBidi" w:hAnsiTheme="majorBidi" w:cstheme="majorBidi"/>
          <w:sz w:val="24"/>
          <w:szCs w:val="24"/>
          <w:lang w:val="lv-LV"/>
        </w:rPr>
        <w:t xml:space="preserve">Izpētes laukumi ir izvietoti Rīgas līča rietumu piekrastes zemūdens nogāzē ap 20 m dziļuma </w:t>
      </w:r>
      <w:proofErr w:type="spellStart"/>
      <w:r w:rsidRPr="00E21AE4">
        <w:rPr>
          <w:rFonts w:asciiTheme="majorBidi" w:hAnsiTheme="majorBidi" w:cstheme="majorBidi"/>
          <w:sz w:val="24"/>
          <w:szCs w:val="24"/>
          <w:lang w:val="lv-LV"/>
        </w:rPr>
        <w:t>izobātu</w:t>
      </w:r>
      <w:proofErr w:type="spellEnd"/>
      <w:r w:rsidRPr="00E21AE4">
        <w:rPr>
          <w:rFonts w:asciiTheme="majorBidi" w:hAnsiTheme="majorBidi" w:cstheme="majorBidi"/>
          <w:sz w:val="24"/>
          <w:szCs w:val="24"/>
          <w:lang w:val="lv-LV"/>
        </w:rPr>
        <w:t xml:space="preserve">. Abās izpētes teritorijās </w:t>
      </w:r>
      <w:proofErr w:type="spellStart"/>
      <w:r w:rsidRPr="00E21AE4">
        <w:rPr>
          <w:rFonts w:asciiTheme="majorBidi" w:hAnsiTheme="majorBidi" w:cstheme="majorBidi"/>
          <w:sz w:val="24"/>
          <w:szCs w:val="24"/>
          <w:lang w:val="lv-LV"/>
        </w:rPr>
        <w:t>dibennogulumus</w:t>
      </w:r>
      <w:proofErr w:type="spellEnd"/>
      <w:r w:rsidRPr="00E21AE4">
        <w:rPr>
          <w:rFonts w:asciiTheme="majorBidi" w:hAnsiTheme="majorBidi" w:cstheme="majorBidi"/>
          <w:sz w:val="24"/>
          <w:szCs w:val="24"/>
          <w:lang w:val="lv-LV"/>
        </w:rPr>
        <w:t xml:space="preserve"> veido smiltis: </w:t>
      </w:r>
      <w:proofErr w:type="spellStart"/>
      <w:r w:rsidRPr="00E21AE4">
        <w:rPr>
          <w:rFonts w:asciiTheme="majorBidi" w:hAnsiTheme="majorBidi" w:cstheme="majorBidi"/>
          <w:sz w:val="24"/>
          <w:szCs w:val="24"/>
          <w:lang w:val="lv-LV"/>
        </w:rPr>
        <w:t>dažādgraudainas</w:t>
      </w:r>
      <w:proofErr w:type="spellEnd"/>
      <w:r w:rsidRPr="00E21AE4">
        <w:rPr>
          <w:rFonts w:asciiTheme="majorBidi" w:hAnsiTheme="majorBidi" w:cstheme="majorBidi"/>
          <w:sz w:val="24"/>
          <w:szCs w:val="24"/>
          <w:lang w:val="lv-LV"/>
        </w:rPr>
        <w:t>, smalkgraudainas un dūņas ar smiltīm</w:t>
      </w:r>
      <w:r w:rsidRPr="00E21AE4">
        <w:rPr>
          <w:rFonts w:asciiTheme="majorBidi" w:hAnsiTheme="majorBidi" w:cstheme="majorBidi"/>
          <w:lang w:val="lv-LV"/>
        </w:rPr>
        <w:t>.</w:t>
      </w:r>
    </w:p>
    <w:p w14:paraId="692491D2" w14:textId="77777777" w:rsidR="00CB5DD1" w:rsidRPr="00E21AE4" w:rsidRDefault="00CB5DD1" w:rsidP="00CB5DD1">
      <w:pPr>
        <w:jc w:val="center"/>
        <w:rPr>
          <w:rFonts w:asciiTheme="majorBidi" w:hAnsiTheme="majorBidi" w:cstheme="majorBidi"/>
          <w:lang w:val="lv-LV"/>
        </w:rPr>
      </w:pPr>
      <w:r w:rsidRPr="00E21AE4">
        <w:rPr>
          <w:rFonts w:asciiTheme="majorBidi" w:hAnsiTheme="majorBidi" w:cstheme="majorBidi"/>
          <w:noProof/>
          <w:lang w:val="lv-LV"/>
        </w:rPr>
        <w:lastRenderedPageBreak/>
        <w:drawing>
          <wp:inline distT="0" distB="0" distL="0" distR="0" wp14:anchorId="3FEDA9CC" wp14:editId="1B97E003">
            <wp:extent cx="3765550" cy="5326255"/>
            <wp:effectExtent l="0" t="0" r="6350" b="8255"/>
            <wp:docPr id="1" name="Picture 1" descr="A picture containing text, map,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ap, atla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74429" cy="5338814"/>
                    </a:xfrm>
                    <a:prstGeom prst="rect">
                      <a:avLst/>
                    </a:prstGeom>
                  </pic:spPr>
                </pic:pic>
              </a:graphicData>
            </a:graphic>
          </wp:inline>
        </w:drawing>
      </w:r>
    </w:p>
    <w:p w14:paraId="3AFB0293" w14:textId="77777777" w:rsidR="00CB5DD1" w:rsidRPr="00D34BA5" w:rsidRDefault="00CB5DD1" w:rsidP="00CB5DD1">
      <w:pPr>
        <w:jc w:val="center"/>
        <w:rPr>
          <w:rFonts w:asciiTheme="majorBidi" w:hAnsiTheme="majorBidi" w:cstheme="majorBidi"/>
          <w:sz w:val="18"/>
          <w:szCs w:val="18"/>
          <w:lang w:val="lv-LV"/>
        </w:rPr>
      </w:pPr>
      <w:r w:rsidRPr="00D34BA5">
        <w:rPr>
          <w:rFonts w:asciiTheme="majorBidi" w:hAnsiTheme="majorBidi" w:cstheme="majorBidi"/>
          <w:sz w:val="18"/>
          <w:szCs w:val="18"/>
          <w:lang w:val="lv-LV"/>
        </w:rPr>
        <w:t>Izpētes laukumu ģeomorfoloģiskais raksturojums un monitoringa staciju izvietojums</w:t>
      </w:r>
    </w:p>
    <w:p w14:paraId="4A9EA0B6"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Iegūtie dati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neietekmē apkārtējo vidi. </w:t>
      </w:r>
    </w:p>
    <w:p w14:paraId="428841C1"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t>11.4. par straumju un sanešu plūsmām</w:t>
      </w:r>
    </w:p>
    <w:p w14:paraId="004F6893"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Tā kā jūras akvakultūrā izmantotie jūras tīklu </w:t>
      </w:r>
      <w:r>
        <w:rPr>
          <w:rFonts w:asciiTheme="majorBidi" w:hAnsiTheme="majorBidi" w:cstheme="majorBidi"/>
          <w:sz w:val="24"/>
          <w:szCs w:val="24"/>
          <w:lang w:val="lv-LV"/>
        </w:rPr>
        <w:t xml:space="preserve">aizsprosti, kas ir apmēram 15-16m dziļi, tiks ievietoti vidēji 20m dziļos ūdeņos (pēc hidrogrāfiskajiem datiem) un to augšdaļa </w:t>
      </w:r>
      <w:r w:rsidRPr="00E21AE4">
        <w:rPr>
          <w:rFonts w:asciiTheme="majorBidi" w:hAnsiTheme="majorBidi" w:cstheme="majorBidi"/>
          <w:sz w:val="24"/>
          <w:szCs w:val="24"/>
          <w:lang w:val="lv-LV"/>
        </w:rPr>
        <w:t>atradīsies</w:t>
      </w:r>
      <w:r>
        <w:rPr>
          <w:rFonts w:asciiTheme="majorBidi" w:hAnsiTheme="majorBidi" w:cstheme="majorBidi"/>
          <w:sz w:val="24"/>
          <w:szCs w:val="24"/>
          <w:lang w:val="lv-LV"/>
        </w:rPr>
        <w:t xml:space="preserve"> apmēram 50cm</w:t>
      </w:r>
      <w:r w:rsidRPr="00E21AE4">
        <w:rPr>
          <w:rFonts w:asciiTheme="majorBidi" w:hAnsiTheme="majorBidi" w:cstheme="majorBidi"/>
          <w:sz w:val="24"/>
          <w:szCs w:val="24"/>
          <w:lang w:val="lv-LV"/>
        </w:rPr>
        <w:t xml:space="preserve"> zem jūras virsmas</w:t>
      </w:r>
      <w:r>
        <w:rPr>
          <w:rFonts w:asciiTheme="majorBidi" w:hAnsiTheme="majorBidi" w:cstheme="majorBidi"/>
          <w:sz w:val="24"/>
          <w:szCs w:val="24"/>
          <w:lang w:val="lv-LV"/>
        </w:rPr>
        <w:t>, kā arī</w:t>
      </w:r>
      <w:r w:rsidRPr="00E21AE4">
        <w:rPr>
          <w:rFonts w:asciiTheme="majorBidi" w:hAnsiTheme="majorBidi" w:cstheme="majorBidi"/>
          <w:sz w:val="24"/>
          <w:szCs w:val="24"/>
          <w:lang w:val="lv-LV"/>
        </w:rPr>
        <w:t xml:space="preserve"> jūrā neatradīsies nekādas būves, kas varētu tikt ietekmētas no straumēm un sanešu plūsmām, pēc AS “</w:t>
      </w:r>
      <w:proofErr w:type="spellStart"/>
      <w:r w:rsidRPr="00E21AE4">
        <w:rPr>
          <w:rFonts w:asciiTheme="majorBidi" w:hAnsiTheme="majorBidi" w:cstheme="majorBidi"/>
          <w:sz w:val="24"/>
          <w:szCs w:val="24"/>
          <w:lang w:val="lv-LV"/>
        </w:rPr>
        <w:t>Musholm</w:t>
      </w:r>
      <w:proofErr w:type="spellEnd"/>
      <w:r w:rsidRPr="00E21AE4">
        <w:rPr>
          <w:rFonts w:asciiTheme="majorBidi" w:hAnsiTheme="majorBidi" w:cstheme="majorBidi"/>
          <w:sz w:val="24"/>
          <w:szCs w:val="24"/>
          <w:lang w:val="lv-LV"/>
        </w:rPr>
        <w:t xml:space="preserve">” pieredzes tiek secināts, ka straumes Baltijas jūrā vai </w:t>
      </w:r>
      <w:proofErr w:type="spellStart"/>
      <w:r>
        <w:rPr>
          <w:rFonts w:asciiTheme="majorBidi" w:hAnsiTheme="majorBidi" w:cstheme="majorBidi"/>
          <w:sz w:val="24"/>
          <w:szCs w:val="24"/>
          <w:lang w:val="lv-LV"/>
        </w:rPr>
        <w:t>garkrastu</w:t>
      </w:r>
      <w:proofErr w:type="spellEnd"/>
      <w:r>
        <w:rPr>
          <w:rFonts w:asciiTheme="majorBidi" w:hAnsiTheme="majorBidi" w:cstheme="majorBidi"/>
          <w:sz w:val="24"/>
          <w:szCs w:val="24"/>
          <w:lang w:val="lv-LV"/>
        </w:rPr>
        <w:t xml:space="preserve"> </w:t>
      </w:r>
      <w:r w:rsidRPr="00E21AE4">
        <w:rPr>
          <w:rFonts w:asciiTheme="majorBidi" w:hAnsiTheme="majorBidi" w:cstheme="majorBidi"/>
          <w:sz w:val="24"/>
          <w:szCs w:val="24"/>
          <w:lang w:val="lv-LV"/>
        </w:rPr>
        <w:t xml:space="preserve">sanešu plūsmas neietekmē plānoto jūras akvakultūras darbību. </w:t>
      </w:r>
    </w:p>
    <w:p w14:paraId="016B929E"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t>11.5. par zemūdens akustiskajiem mērījumiem</w:t>
      </w:r>
    </w:p>
    <w:p w14:paraId="16E46842" w14:textId="77777777" w:rsidR="00CB5DD1" w:rsidRPr="00E21AE4" w:rsidRDefault="00CB5DD1" w:rsidP="00CB5DD1">
      <w:pPr>
        <w:spacing w:after="0" w:line="360" w:lineRule="auto"/>
        <w:jc w:val="both"/>
        <w:rPr>
          <w:rFonts w:asciiTheme="majorBidi" w:eastAsia="Times New Roman" w:hAnsiTheme="majorBidi" w:cstheme="majorBidi"/>
          <w:sz w:val="24"/>
          <w:szCs w:val="24"/>
          <w:lang w:val="lv-LV"/>
        </w:rPr>
      </w:pPr>
      <w:r w:rsidRPr="00E21AE4">
        <w:rPr>
          <w:rFonts w:asciiTheme="majorBidi" w:eastAsia="Times New Roman" w:hAnsiTheme="majorBidi" w:cstheme="majorBidi"/>
          <w:sz w:val="24"/>
          <w:szCs w:val="24"/>
          <w:lang w:val="lv-LV"/>
        </w:rPr>
        <w:t xml:space="preserve">Zemūdens trokšņu, kas rodas no antropogēnām darbībām (tostarp kuģošanas), ietekmes apzināšana uz zemūdens vidi Eiropā un pasaulē ir samērā jauna aktivitāte. Šobrīd nozīmīgākais globāla mēroga likumdošanas akts, uz kura pamata tiek balstīta Eiropas Ekonomiskās zonas jūras vides politika, ir </w:t>
      </w:r>
      <w:r w:rsidRPr="00E21AE4">
        <w:rPr>
          <w:rFonts w:asciiTheme="majorBidi" w:eastAsia="Times New Roman" w:hAnsiTheme="majorBidi" w:cstheme="majorBidi"/>
          <w:i/>
          <w:sz w:val="24"/>
          <w:szCs w:val="24"/>
          <w:lang w:val="lv-LV"/>
        </w:rPr>
        <w:t xml:space="preserve">Eiropas Parlamenta un Padomes direktīva 2008/56/EK, ar ko izveido sistēmu Kopienas rīcībai jūras vides politikas jomā </w:t>
      </w:r>
      <w:r w:rsidRPr="00E21AE4">
        <w:rPr>
          <w:rFonts w:asciiTheme="majorBidi" w:eastAsia="Times New Roman" w:hAnsiTheme="majorBidi" w:cstheme="majorBidi"/>
          <w:sz w:val="24"/>
          <w:szCs w:val="24"/>
          <w:lang w:val="lv-LV"/>
        </w:rPr>
        <w:t xml:space="preserve">(Jūras stratēģijas pamatdirektīva, </w:t>
      </w:r>
      <w:r w:rsidRPr="00E21AE4">
        <w:rPr>
          <w:rFonts w:asciiTheme="majorBidi" w:eastAsia="Times New Roman" w:hAnsiTheme="majorBidi" w:cstheme="majorBidi"/>
          <w:sz w:val="24"/>
          <w:szCs w:val="24"/>
          <w:lang w:val="lv-LV"/>
        </w:rPr>
        <w:lastRenderedPageBreak/>
        <w:t>turpmāk - JSD), kas izšķir 2</w:t>
      </w:r>
      <w:r w:rsidRPr="00E21AE4">
        <w:rPr>
          <w:rFonts w:asciiTheme="majorBidi" w:eastAsia="Times New Roman" w:hAnsiTheme="majorBidi" w:cstheme="majorBidi"/>
          <w:i/>
          <w:sz w:val="24"/>
          <w:szCs w:val="24"/>
          <w:lang w:val="lv-LV"/>
        </w:rPr>
        <w:t xml:space="preserve"> </w:t>
      </w:r>
      <w:r w:rsidRPr="00E21AE4">
        <w:rPr>
          <w:rFonts w:asciiTheme="majorBidi" w:eastAsia="Times New Roman" w:hAnsiTheme="majorBidi" w:cstheme="majorBidi"/>
          <w:sz w:val="24"/>
          <w:szCs w:val="24"/>
          <w:lang w:val="lv-LV"/>
        </w:rPr>
        <w:t>kritērijus: antropogēna impulsīva skaņa ūdenī un antropogēns, zemas frekvences troksnis ūdenī.</w:t>
      </w:r>
    </w:p>
    <w:p w14:paraId="538057F2" w14:textId="77777777" w:rsidR="00CB5DD1" w:rsidRPr="00E21AE4" w:rsidRDefault="00CB5DD1" w:rsidP="00CB5DD1">
      <w:pPr>
        <w:spacing w:after="0" w:line="360" w:lineRule="auto"/>
        <w:jc w:val="both"/>
        <w:rPr>
          <w:rFonts w:asciiTheme="majorBidi" w:eastAsia="Times New Roman" w:hAnsiTheme="majorBidi" w:cstheme="majorBidi"/>
          <w:sz w:val="24"/>
          <w:szCs w:val="24"/>
          <w:lang w:val="lv-LV"/>
        </w:rPr>
      </w:pPr>
      <w:r w:rsidRPr="00E21AE4">
        <w:rPr>
          <w:rFonts w:asciiTheme="majorBidi" w:hAnsiTheme="majorBidi" w:cstheme="majorBidi"/>
          <w:sz w:val="24"/>
          <w:szCs w:val="24"/>
          <w:lang w:val="lv-LV"/>
        </w:rPr>
        <w:t xml:space="preserve">Impulsīva skaņa rodas veicot piemēram būvdarbus jūrā un Latvijas gadījumā šobrīd nav novērojama. Attiecīgi tiks aplūkots tikai kritērijs </w:t>
      </w:r>
      <w:r w:rsidRPr="00E21AE4">
        <w:rPr>
          <w:rFonts w:asciiTheme="majorBidi" w:eastAsia="Times New Roman" w:hAnsiTheme="majorBidi" w:cstheme="majorBidi"/>
          <w:sz w:val="24"/>
          <w:szCs w:val="24"/>
          <w:lang w:val="lv-LV"/>
        </w:rPr>
        <w:t>antropogēns, zemas frekvences troksnis ūdenī.</w:t>
      </w:r>
    </w:p>
    <w:p w14:paraId="7DBAC543" w14:textId="77777777" w:rsidR="00CB5DD1" w:rsidRPr="00E21AE4" w:rsidRDefault="00CB5DD1" w:rsidP="00CB5DD1">
      <w:pPr>
        <w:spacing w:after="0" w:line="360" w:lineRule="auto"/>
        <w:jc w:val="both"/>
        <w:rPr>
          <w:rFonts w:asciiTheme="majorBidi" w:eastAsia="Times New Roman" w:hAnsiTheme="majorBidi" w:cstheme="majorBidi"/>
          <w:sz w:val="24"/>
          <w:szCs w:val="24"/>
          <w:lang w:val="lv-LV"/>
        </w:rPr>
      </w:pPr>
      <w:r w:rsidRPr="00E21AE4">
        <w:rPr>
          <w:rFonts w:asciiTheme="majorBidi" w:eastAsia="Times New Roman" w:hAnsiTheme="majorBidi" w:cstheme="majorBidi"/>
          <w:sz w:val="24"/>
          <w:szCs w:val="24"/>
          <w:lang w:val="lv-LV"/>
        </w:rPr>
        <w:t>Lai noteiktu zemūdens trokšņu līmeni, praksē par visprecīzāko metodi tiek uzskatīta mērīšana ar hidrofonu, ar kura palīdzību var noteikt konkrēta zemūdens apgabala trokšņu līmeni laikā. Tā kā šādi mērījumi ar hidrofoniem ir salīdzinoši dārgi un aptver salīdzinoši nelielu teritoriju, trokšņu līmeņa aprēķiniem bieži tiek izmantoti dažādi empīriski modeļi vai tiek veikta trokšņu līmeņa modelēšana (izmantojot datorprogrammas), kurās par pamatu tiek izmantots un pielāgots kāds no empīriskajiem modeļiem.</w:t>
      </w:r>
    </w:p>
    <w:p w14:paraId="012EA031" w14:textId="77777777" w:rsidR="00CB5DD1" w:rsidRPr="00E21AE4" w:rsidRDefault="00CB5DD1" w:rsidP="00CB5DD1">
      <w:pPr>
        <w:spacing w:line="276" w:lineRule="auto"/>
        <w:jc w:val="both"/>
        <w:rPr>
          <w:rFonts w:asciiTheme="majorBidi" w:eastAsia="Times New Roman" w:hAnsiTheme="majorBidi" w:cstheme="majorBidi"/>
          <w:sz w:val="24"/>
          <w:szCs w:val="24"/>
          <w:lang w:val="lv-LV"/>
        </w:rPr>
      </w:pPr>
      <w:r w:rsidRPr="00E21AE4">
        <w:rPr>
          <w:rFonts w:asciiTheme="majorBidi" w:eastAsia="Times New Roman" w:hAnsiTheme="majorBidi" w:cstheme="majorBidi"/>
          <w:noProof/>
          <w:sz w:val="24"/>
          <w:szCs w:val="24"/>
          <w:lang w:val="lv-LV" w:eastAsia="lv-LV"/>
        </w:rPr>
        <w:drawing>
          <wp:inline distT="0" distB="0" distL="0" distR="0" wp14:anchorId="2C7991F5" wp14:editId="4EE126B1">
            <wp:extent cx="5274310" cy="3728720"/>
            <wp:effectExtent l="19050" t="0" r="2540" b="0"/>
            <wp:docPr id="491" name="Attēls 5" descr="troks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ksni.jpg"/>
                    <pic:cNvPicPr/>
                  </pic:nvPicPr>
                  <pic:blipFill>
                    <a:blip r:embed="rId18" cstate="print"/>
                    <a:stretch>
                      <a:fillRect/>
                    </a:stretch>
                  </pic:blipFill>
                  <pic:spPr>
                    <a:xfrm>
                      <a:off x="0" y="0"/>
                      <a:ext cx="5274310" cy="3728720"/>
                    </a:xfrm>
                    <a:prstGeom prst="rect">
                      <a:avLst/>
                    </a:prstGeom>
                  </pic:spPr>
                </pic:pic>
              </a:graphicData>
            </a:graphic>
          </wp:inline>
        </w:drawing>
      </w:r>
    </w:p>
    <w:p w14:paraId="74C42D39" w14:textId="77777777" w:rsidR="00CB5DD1" w:rsidRPr="002114A6" w:rsidRDefault="00CB5DD1" w:rsidP="00CB5DD1">
      <w:pPr>
        <w:spacing w:after="0" w:line="360" w:lineRule="auto"/>
        <w:jc w:val="center"/>
        <w:rPr>
          <w:rFonts w:asciiTheme="majorBidi" w:eastAsia="Times New Roman" w:hAnsiTheme="majorBidi" w:cstheme="majorBidi"/>
          <w:sz w:val="18"/>
          <w:szCs w:val="18"/>
          <w:lang w:val="lv-LV"/>
        </w:rPr>
      </w:pPr>
      <w:r w:rsidRPr="002114A6">
        <w:rPr>
          <w:rFonts w:asciiTheme="majorBidi" w:eastAsia="Times New Roman" w:hAnsiTheme="majorBidi" w:cstheme="majorBidi"/>
          <w:sz w:val="18"/>
          <w:szCs w:val="18"/>
          <w:lang w:val="lv-LV"/>
        </w:rPr>
        <w:t xml:space="preserve">Skaņas spiediena līmenis (dB re 1μPa) Baltijas jūrā un Latvijas teritoriālajos ūdeņos 2014. gadā (Karte izveidota balstoties uz BIAS </w:t>
      </w:r>
      <w:proofErr w:type="spellStart"/>
      <w:r w:rsidRPr="002114A6">
        <w:rPr>
          <w:rFonts w:asciiTheme="majorBidi" w:eastAsia="Times New Roman" w:hAnsiTheme="majorBidi" w:cstheme="majorBidi"/>
          <w:sz w:val="18"/>
          <w:szCs w:val="18"/>
          <w:lang w:val="lv-LV"/>
        </w:rPr>
        <w:t>projeta</w:t>
      </w:r>
      <w:proofErr w:type="spellEnd"/>
      <w:r w:rsidRPr="002114A6">
        <w:rPr>
          <w:rFonts w:asciiTheme="majorBidi" w:eastAsia="Times New Roman" w:hAnsiTheme="majorBidi" w:cstheme="majorBidi"/>
          <w:sz w:val="18"/>
          <w:szCs w:val="18"/>
          <w:lang w:val="lv-LV"/>
        </w:rPr>
        <w:t xml:space="preserve"> ietvaros modelēto skaņas izplatību).</w:t>
      </w:r>
    </w:p>
    <w:p w14:paraId="2507D11B" w14:textId="77777777" w:rsidR="00CB5DD1" w:rsidRPr="00E21AE4" w:rsidRDefault="00CB5DD1" w:rsidP="00CB5DD1">
      <w:pPr>
        <w:spacing w:after="0" w:line="360" w:lineRule="auto"/>
        <w:jc w:val="both"/>
        <w:rPr>
          <w:rFonts w:asciiTheme="majorBidi" w:eastAsia="Times New Roman" w:hAnsiTheme="majorBidi" w:cstheme="majorBidi"/>
          <w:sz w:val="24"/>
          <w:szCs w:val="24"/>
          <w:lang w:val="lv-LV"/>
        </w:rPr>
      </w:pPr>
      <w:r w:rsidRPr="00E21AE4">
        <w:rPr>
          <w:rFonts w:asciiTheme="majorBidi" w:eastAsia="Times New Roman" w:hAnsiTheme="majorBidi" w:cstheme="majorBidi"/>
          <w:sz w:val="24"/>
          <w:szCs w:val="24"/>
          <w:lang w:val="lv-LV"/>
        </w:rPr>
        <w:t>Izmantojot hidrofonus, visaptverošākie trokšņu mērījumi par Baltijas jūras reģionu tika veikti projekta BIAS ietvaros 2014. gadā, kad 36 novērojumu stacijās tika veikts trokšņu monitorings. Trokšņu mērījumi tika veikti 7 valstu teritoriālajos ūdeņos, taču, tā kā Latvija nebija iesaistīta šī projekta īstenošanā, trokšņu mērījumi Latvijas teritoriālajos ūdeņos netika veikti. Izmantojot datus no hidrofoniem, informāciju par kuģu satiksmi u.c., BIAS projekta (</w:t>
      </w:r>
      <w:proofErr w:type="spellStart"/>
      <w:r w:rsidRPr="00E21AE4">
        <w:rPr>
          <w:rFonts w:asciiTheme="majorBidi" w:eastAsia="Times New Roman" w:hAnsiTheme="majorBidi" w:cstheme="majorBidi"/>
          <w:i/>
          <w:sz w:val="24"/>
          <w:szCs w:val="24"/>
          <w:lang w:val="lv-LV"/>
        </w:rPr>
        <w:t>Baltic</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Sea</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Information</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on</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the</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Acoustic</w:t>
      </w:r>
      <w:proofErr w:type="spellEnd"/>
      <w:r w:rsidRPr="00E21AE4">
        <w:rPr>
          <w:rFonts w:asciiTheme="majorBidi" w:eastAsia="Times New Roman" w:hAnsiTheme="majorBidi" w:cstheme="majorBidi"/>
          <w:i/>
          <w:sz w:val="24"/>
          <w:szCs w:val="24"/>
          <w:lang w:val="lv-LV"/>
        </w:rPr>
        <w:t xml:space="preserve"> </w:t>
      </w:r>
      <w:proofErr w:type="spellStart"/>
      <w:r w:rsidRPr="00E21AE4">
        <w:rPr>
          <w:rFonts w:asciiTheme="majorBidi" w:eastAsia="Times New Roman" w:hAnsiTheme="majorBidi" w:cstheme="majorBidi"/>
          <w:i/>
          <w:sz w:val="24"/>
          <w:szCs w:val="24"/>
          <w:lang w:val="lv-LV"/>
        </w:rPr>
        <w:t>Soundscape</w:t>
      </w:r>
      <w:proofErr w:type="spellEnd"/>
      <w:r w:rsidRPr="00E21AE4">
        <w:rPr>
          <w:rFonts w:asciiTheme="majorBidi" w:eastAsia="Times New Roman" w:hAnsiTheme="majorBidi" w:cstheme="majorBidi"/>
          <w:sz w:val="24"/>
          <w:szCs w:val="24"/>
          <w:lang w:val="lv-LV"/>
        </w:rPr>
        <w:t>) ietvaros tika izveidota antropogēnas izcelsmes trokšņu karte.</w:t>
      </w:r>
    </w:p>
    <w:p w14:paraId="37EDBF51" w14:textId="77777777" w:rsidR="00CB5DD1" w:rsidRPr="00E21AE4" w:rsidRDefault="00CB5DD1" w:rsidP="00CB5DD1">
      <w:pPr>
        <w:spacing w:after="0" w:line="360" w:lineRule="auto"/>
        <w:jc w:val="both"/>
        <w:rPr>
          <w:rFonts w:asciiTheme="majorBidi" w:eastAsia="Times New Roman" w:hAnsiTheme="majorBidi" w:cstheme="majorBidi"/>
          <w:sz w:val="24"/>
          <w:szCs w:val="24"/>
          <w:lang w:val="lv-LV"/>
        </w:rPr>
      </w:pPr>
      <w:r w:rsidRPr="00E21AE4">
        <w:rPr>
          <w:rFonts w:asciiTheme="majorBidi" w:eastAsia="Times New Roman" w:hAnsiTheme="majorBidi" w:cstheme="majorBidi"/>
          <w:sz w:val="24"/>
          <w:szCs w:val="24"/>
          <w:lang w:val="lv-LV"/>
        </w:rPr>
        <w:t>Pastāvīgi antropogēnas izcelsmes trokšņi lielākoties ir saistīti ar kuģu satiksmi un to radītajiem trokšņiem. Baltijas jūrā lielākais trokšņu piesārņojums novērojams tieši ap galvenajiem kuģu satiksmes maršrutiem</w:t>
      </w:r>
      <w:r>
        <w:rPr>
          <w:rFonts w:asciiTheme="majorBidi" w:eastAsia="Times New Roman" w:hAnsiTheme="majorBidi" w:cstheme="majorBidi"/>
          <w:sz w:val="24"/>
          <w:szCs w:val="24"/>
          <w:lang w:val="lv-LV"/>
        </w:rPr>
        <w:t xml:space="preserve">, </w:t>
      </w:r>
      <w:r w:rsidRPr="00E21AE4">
        <w:rPr>
          <w:rFonts w:asciiTheme="majorBidi" w:eastAsia="Times New Roman" w:hAnsiTheme="majorBidi" w:cstheme="majorBidi"/>
          <w:sz w:val="24"/>
          <w:szCs w:val="24"/>
          <w:lang w:val="lv-LV"/>
        </w:rPr>
        <w:t xml:space="preserve">kur var novērot arī trokšņu maksimālās vērtības (98-120 dB re 1μPa). Latvijas teritoriālajos ūdeņos Rīgas līcī pastāvīgo </w:t>
      </w:r>
      <w:r w:rsidRPr="00E21AE4">
        <w:rPr>
          <w:rFonts w:asciiTheme="majorBidi" w:eastAsia="Times New Roman" w:hAnsiTheme="majorBidi" w:cstheme="majorBidi"/>
          <w:sz w:val="24"/>
          <w:szCs w:val="24"/>
          <w:lang w:val="lv-LV"/>
        </w:rPr>
        <w:lastRenderedPageBreak/>
        <w:t>antropogēno trokšņu līmenis ir zemāks nekā Baltijas jūras atklātajā daļā, un tas kopumā nepārsniedz to līmeni, kas tika novērots Baltijas jūras piekrastē (75-82 dB re 1μPa). Līča reģionos, kuri ir tālāk no kuģu ceļa, trokšņu līmenis ir 71-74 dB re 1μPa robežās, savukārt līča piekrastē trokšņu līmenis ir zem 70 dB re 1μPa. Izpētes teritorijās trokšņu līmenis vidēji svārstās starp 65 un 74 dB re 1μPa.</w:t>
      </w:r>
    </w:p>
    <w:p w14:paraId="36D15D58"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Iegūtie dati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neietekmē apkārtējo vidi. </w:t>
      </w:r>
    </w:p>
    <w:p w14:paraId="18F6C76C"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t>11.6. par kuģu satiksmi</w:t>
      </w:r>
    </w:p>
    <w:p w14:paraId="4E4D3487"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2023.gada aprīlī tika saņemts atzinums no VSIA “Latvijas Jūras administrācija», ka savas kompetences ietvaros VSIA </w:t>
      </w:r>
      <w:r>
        <w:rPr>
          <w:rFonts w:asciiTheme="majorBidi" w:hAnsiTheme="majorBidi" w:cstheme="majorBidi"/>
          <w:sz w:val="24"/>
          <w:szCs w:val="24"/>
          <w:lang w:val="lv-LV"/>
        </w:rPr>
        <w:t>“</w:t>
      </w:r>
      <w:r w:rsidRPr="00E21AE4">
        <w:rPr>
          <w:rFonts w:asciiTheme="majorBidi" w:hAnsiTheme="majorBidi" w:cstheme="majorBidi"/>
          <w:sz w:val="24"/>
          <w:szCs w:val="24"/>
          <w:lang w:val="lv-LV"/>
        </w:rPr>
        <w:t>Latvijas Jūras administrācija</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 neiebilst pret jūras akvakultūras fermas novietošanu pieprasītajās koordinātās.</w:t>
      </w:r>
    </w:p>
    <w:p w14:paraId="02E50506"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Iegūtais apstiprinājums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netraucē kuģu satiksmi. </w:t>
      </w:r>
    </w:p>
    <w:p w14:paraId="26FE72D3" w14:textId="5C5A7B1C" w:rsidR="00CB5DD1" w:rsidRDefault="00CB5DD1" w:rsidP="00CB5DD1">
      <w:pPr>
        <w:jc w:val="both"/>
        <w:rPr>
          <w:rFonts w:asciiTheme="majorBidi" w:hAnsiTheme="majorBidi" w:cstheme="majorBidi"/>
          <w:sz w:val="24"/>
          <w:szCs w:val="24"/>
          <w:lang w:val="lv-LV"/>
        </w:rPr>
      </w:pPr>
    </w:p>
    <w:p w14:paraId="0A87D29D" w14:textId="77777777" w:rsidR="00CB5DD1" w:rsidRPr="00E21AE4" w:rsidRDefault="00CB5DD1" w:rsidP="00CB5DD1">
      <w:pPr>
        <w:jc w:val="both"/>
        <w:rPr>
          <w:rFonts w:asciiTheme="majorBidi" w:hAnsiTheme="majorBidi" w:cstheme="majorBidi"/>
          <w:sz w:val="24"/>
          <w:szCs w:val="24"/>
          <w:lang w:val="lv-LV"/>
        </w:rPr>
      </w:pPr>
      <w:r w:rsidRPr="00E21AE4">
        <w:rPr>
          <w:rFonts w:asciiTheme="majorBidi" w:hAnsiTheme="majorBidi" w:cstheme="majorBidi"/>
          <w:noProof/>
          <w:lang w:val="lv-LV"/>
        </w:rPr>
        <w:lastRenderedPageBreak/>
        <w:drawing>
          <wp:inline distT="0" distB="0" distL="0" distR="0" wp14:anchorId="2E96211B" wp14:editId="5080C341">
            <wp:extent cx="6867525" cy="8887245"/>
            <wp:effectExtent l="0" t="0" r="0" b="9525"/>
            <wp:docPr id="1031644854"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44854" name="Picture 1" descr="A picture containing text, screenshot, font, document&#10;&#10;Description automatically generated"/>
                    <pic:cNvPicPr/>
                  </pic:nvPicPr>
                  <pic:blipFill>
                    <a:blip r:embed="rId19"/>
                    <a:stretch>
                      <a:fillRect/>
                    </a:stretch>
                  </pic:blipFill>
                  <pic:spPr>
                    <a:xfrm>
                      <a:off x="0" y="0"/>
                      <a:ext cx="6889922" cy="8916229"/>
                    </a:xfrm>
                    <a:prstGeom prst="rect">
                      <a:avLst/>
                    </a:prstGeom>
                  </pic:spPr>
                </pic:pic>
              </a:graphicData>
            </a:graphic>
          </wp:inline>
        </w:drawing>
      </w:r>
    </w:p>
    <w:p w14:paraId="17A77FDE"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lastRenderedPageBreak/>
        <w:t>11.7. par izvēlētā laukuma daļas ģeoloģiju</w:t>
      </w:r>
    </w:p>
    <w:p w14:paraId="0FE12F48"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Daugavpils Universitātes aģentūra </w:t>
      </w:r>
      <w:r>
        <w:rPr>
          <w:rFonts w:asciiTheme="majorBidi" w:hAnsiTheme="majorBidi" w:cstheme="majorBidi"/>
          <w:sz w:val="24"/>
          <w:szCs w:val="24"/>
          <w:lang w:val="lv-LV"/>
        </w:rPr>
        <w:t>“</w:t>
      </w:r>
      <w:r w:rsidRPr="00E21AE4">
        <w:rPr>
          <w:rFonts w:asciiTheme="majorBidi" w:hAnsiTheme="majorBidi" w:cstheme="majorBidi"/>
          <w:sz w:val="24"/>
          <w:szCs w:val="24"/>
          <w:lang w:val="lv-LV"/>
        </w:rPr>
        <w:t>Latvijas Hidroekoloģ</w:t>
      </w:r>
      <w:r>
        <w:rPr>
          <w:rFonts w:asciiTheme="majorBidi" w:hAnsiTheme="majorBidi" w:cstheme="majorBidi"/>
          <w:sz w:val="24"/>
          <w:szCs w:val="24"/>
          <w:lang w:val="lv-LV"/>
        </w:rPr>
        <w:t>i</w:t>
      </w:r>
      <w:r w:rsidRPr="00E21AE4">
        <w:rPr>
          <w:rFonts w:asciiTheme="majorBidi" w:hAnsiTheme="majorBidi" w:cstheme="majorBidi"/>
          <w:sz w:val="24"/>
          <w:szCs w:val="24"/>
          <w:lang w:val="lv-LV"/>
        </w:rPr>
        <w:t>jas institūts</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 savā atzinumā raksta sekojošo: </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LHEI rīcībā ir tikai Rīgas līča </w:t>
      </w:r>
      <w:proofErr w:type="spellStart"/>
      <w:r w:rsidRPr="00E21AE4">
        <w:rPr>
          <w:rFonts w:asciiTheme="majorBidi" w:hAnsiTheme="majorBidi" w:cstheme="majorBidi"/>
          <w:sz w:val="24"/>
          <w:szCs w:val="24"/>
          <w:lang w:val="lv-LV"/>
        </w:rPr>
        <w:t>dibennogulumu</w:t>
      </w:r>
      <w:proofErr w:type="spellEnd"/>
      <w:r w:rsidRPr="00E21AE4">
        <w:rPr>
          <w:rFonts w:asciiTheme="majorBidi" w:hAnsiTheme="majorBidi" w:cstheme="majorBidi"/>
          <w:sz w:val="24"/>
          <w:szCs w:val="24"/>
          <w:lang w:val="lv-LV"/>
        </w:rPr>
        <w:t xml:space="preserve"> virsējā slāņa </w:t>
      </w:r>
      <w:proofErr w:type="spellStart"/>
      <w:r w:rsidRPr="00E21AE4">
        <w:rPr>
          <w:rFonts w:asciiTheme="majorBidi" w:hAnsiTheme="majorBidi" w:cstheme="majorBidi"/>
          <w:sz w:val="24"/>
          <w:szCs w:val="24"/>
          <w:lang w:val="lv-LV"/>
        </w:rPr>
        <w:t>ģeomorfoloģijas</w:t>
      </w:r>
      <w:proofErr w:type="spellEnd"/>
      <w:r w:rsidRPr="00E21AE4">
        <w:rPr>
          <w:rFonts w:asciiTheme="majorBidi" w:hAnsiTheme="majorBidi" w:cstheme="majorBidi"/>
          <w:sz w:val="24"/>
          <w:szCs w:val="24"/>
          <w:lang w:val="lv-LV"/>
        </w:rPr>
        <w:t xml:space="preserve"> informācija. Ņemot vērā zemūdens nogāzes raksturu, visdrīzāk zem smilšu slāņa atrodas </w:t>
      </w:r>
      <w:proofErr w:type="spellStart"/>
      <w:r w:rsidRPr="00E21AE4">
        <w:rPr>
          <w:rFonts w:asciiTheme="majorBidi" w:hAnsiTheme="majorBidi" w:cstheme="majorBidi"/>
          <w:sz w:val="24"/>
          <w:szCs w:val="24"/>
          <w:lang w:val="lv-LV"/>
        </w:rPr>
        <w:t>glacigēnie</w:t>
      </w:r>
      <w:proofErr w:type="spellEnd"/>
      <w:r w:rsidRPr="00E21AE4">
        <w:rPr>
          <w:rFonts w:asciiTheme="majorBidi" w:hAnsiTheme="majorBidi" w:cstheme="majorBidi"/>
          <w:sz w:val="24"/>
          <w:szCs w:val="24"/>
          <w:lang w:val="lv-LV"/>
        </w:rPr>
        <w:t xml:space="preserve"> nogulumi vai pamatiezis. Bet</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 lai noskaidrotu smilšu slāņa biezumu un dziļāk esošo nogulumu raksturu, ir nepieciešams veikt padziļinātu izpēti.</w:t>
      </w:r>
      <w:r>
        <w:rPr>
          <w:rFonts w:asciiTheme="majorBidi" w:hAnsiTheme="majorBidi" w:cstheme="majorBidi"/>
          <w:sz w:val="24"/>
          <w:szCs w:val="24"/>
          <w:lang w:val="lv-LV"/>
        </w:rPr>
        <w:t>”</w:t>
      </w:r>
    </w:p>
    <w:p w14:paraId="4CDFA982"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Tā kā jūras </w:t>
      </w:r>
      <w:r>
        <w:rPr>
          <w:rFonts w:asciiTheme="majorBidi" w:hAnsiTheme="majorBidi" w:cstheme="majorBidi"/>
          <w:sz w:val="24"/>
          <w:szCs w:val="24"/>
          <w:lang w:val="lv-LV"/>
        </w:rPr>
        <w:t>tīklu aizsprosti</w:t>
      </w:r>
      <w:r w:rsidRPr="00E21AE4">
        <w:rPr>
          <w:rFonts w:asciiTheme="majorBidi" w:hAnsiTheme="majorBidi" w:cstheme="majorBidi"/>
          <w:sz w:val="24"/>
          <w:szCs w:val="24"/>
          <w:lang w:val="lv-LV"/>
        </w:rPr>
        <w:t xml:space="preserve"> atradīsies vismaz 2-4 metrus no jūras gultnes virsmas, kā arī </w:t>
      </w:r>
      <w:r>
        <w:rPr>
          <w:rFonts w:asciiTheme="majorBidi" w:hAnsiTheme="majorBidi" w:cstheme="majorBidi"/>
          <w:sz w:val="24"/>
          <w:szCs w:val="24"/>
          <w:lang w:val="lv-LV"/>
        </w:rPr>
        <w:t>tie</w:t>
      </w:r>
      <w:r w:rsidRPr="00E21AE4">
        <w:rPr>
          <w:rFonts w:asciiTheme="majorBidi" w:hAnsiTheme="majorBidi" w:cstheme="majorBidi"/>
          <w:sz w:val="24"/>
          <w:szCs w:val="24"/>
          <w:lang w:val="lv-LV"/>
        </w:rPr>
        <w:t xml:space="preserve"> tiks stiprināti ar enkuriem, kas tiks stiprināti ne dziļāk par 1m, tad </w:t>
      </w:r>
      <w:r>
        <w:rPr>
          <w:rFonts w:asciiTheme="majorBidi" w:hAnsiTheme="majorBidi" w:cstheme="majorBidi"/>
          <w:sz w:val="24"/>
          <w:szCs w:val="24"/>
          <w:lang w:val="lv-LV"/>
        </w:rPr>
        <w:t xml:space="preserve">tiek secināts, ka </w:t>
      </w:r>
      <w:r w:rsidRPr="00E21AE4">
        <w:rPr>
          <w:rFonts w:asciiTheme="majorBidi" w:hAnsiTheme="majorBidi" w:cstheme="majorBidi"/>
          <w:sz w:val="24"/>
          <w:szCs w:val="24"/>
          <w:lang w:val="lv-LV"/>
        </w:rPr>
        <w:t xml:space="preserve">padziļināta izpēte nav nepieciešama, pietiek ar </w:t>
      </w:r>
      <w:r>
        <w:rPr>
          <w:rFonts w:asciiTheme="majorBidi" w:hAnsiTheme="majorBidi" w:cstheme="majorBidi"/>
          <w:sz w:val="24"/>
          <w:szCs w:val="24"/>
          <w:lang w:val="lv-LV"/>
        </w:rPr>
        <w:t>“</w:t>
      </w:r>
      <w:r w:rsidRPr="00E21AE4">
        <w:rPr>
          <w:rFonts w:asciiTheme="majorBidi" w:hAnsiTheme="majorBidi" w:cstheme="majorBidi"/>
          <w:sz w:val="24"/>
          <w:szCs w:val="24"/>
          <w:lang w:val="lv-LV"/>
        </w:rPr>
        <w:t>Latvijas Hidroekoloģijas institūta</w:t>
      </w:r>
      <w:r>
        <w:rPr>
          <w:rFonts w:asciiTheme="majorBidi" w:hAnsiTheme="majorBidi" w:cstheme="majorBidi"/>
          <w:sz w:val="24"/>
          <w:szCs w:val="24"/>
          <w:lang w:val="lv-LV"/>
        </w:rPr>
        <w:t>”</w:t>
      </w:r>
      <w:r w:rsidRPr="00E21AE4">
        <w:rPr>
          <w:rFonts w:asciiTheme="majorBidi" w:hAnsiTheme="majorBidi" w:cstheme="majorBidi"/>
          <w:sz w:val="24"/>
          <w:szCs w:val="24"/>
          <w:lang w:val="lv-LV"/>
        </w:rPr>
        <w:t xml:space="preserve"> sniegtajiem datiem par izvēlētā laukuma daļas ģeoloģiju.</w:t>
      </w:r>
    </w:p>
    <w:p w14:paraId="3B76BD96"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Iegūtie dati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neietekmē apkārtējo vidi. </w:t>
      </w:r>
    </w:p>
    <w:p w14:paraId="555409C5" w14:textId="77777777" w:rsidR="00CB5DD1" w:rsidRPr="00E21AE4" w:rsidRDefault="00CB5DD1" w:rsidP="00CB5DD1">
      <w:pPr>
        <w:spacing w:after="0" w:line="360" w:lineRule="auto"/>
        <w:jc w:val="both"/>
        <w:rPr>
          <w:rFonts w:asciiTheme="majorBidi" w:hAnsiTheme="majorBidi" w:cstheme="majorBidi"/>
          <w:b/>
          <w:bCs/>
          <w:lang w:val="lv-LV"/>
        </w:rPr>
      </w:pPr>
      <w:r w:rsidRPr="00E21AE4">
        <w:rPr>
          <w:rFonts w:asciiTheme="majorBidi" w:hAnsiTheme="majorBidi" w:cstheme="majorBidi"/>
          <w:b/>
          <w:bCs/>
          <w:lang w:val="lv-LV"/>
        </w:rPr>
        <w:t>11.8</w:t>
      </w:r>
      <w:r w:rsidRPr="00E21AE4">
        <w:rPr>
          <w:rFonts w:asciiTheme="majorBidi" w:hAnsiTheme="majorBidi" w:cstheme="majorBidi"/>
          <w:b/>
          <w:bCs/>
          <w:sz w:val="24"/>
          <w:szCs w:val="24"/>
          <w:lang w:val="lv-LV"/>
        </w:rPr>
        <w:t xml:space="preserve">. </w:t>
      </w:r>
      <w:r w:rsidRPr="00E21AE4">
        <w:rPr>
          <w:rFonts w:asciiTheme="majorBidi" w:hAnsiTheme="majorBidi" w:cstheme="majorBidi"/>
          <w:b/>
          <w:bCs/>
          <w:color w:val="414142"/>
          <w:sz w:val="24"/>
          <w:szCs w:val="24"/>
          <w:shd w:val="clear" w:color="auto" w:fill="FFFFFF"/>
          <w:lang w:val="lv-LV"/>
        </w:rPr>
        <w:t xml:space="preserve">par hidroloģiskajiem, </w:t>
      </w:r>
      <w:proofErr w:type="spellStart"/>
      <w:r w:rsidRPr="00E21AE4">
        <w:rPr>
          <w:rFonts w:asciiTheme="majorBidi" w:hAnsiTheme="majorBidi" w:cstheme="majorBidi"/>
          <w:b/>
          <w:bCs/>
          <w:color w:val="414142"/>
          <w:sz w:val="24"/>
          <w:szCs w:val="24"/>
          <w:shd w:val="clear" w:color="auto" w:fill="FFFFFF"/>
          <w:lang w:val="lv-LV"/>
        </w:rPr>
        <w:t>hidroķīmiskajiem</w:t>
      </w:r>
      <w:proofErr w:type="spellEnd"/>
      <w:r w:rsidRPr="00E21AE4">
        <w:rPr>
          <w:rFonts w:asciiTheme="majorBidi" w:hAnsiTheme="majorBidi" w:cstheme="majorBidi"/>
          <w:b/>
          <w:bCs/>
          <w:color w:val="414142"/>
          <w:sz w:val="24"/>
          <w:szCs w:val="24"/>
          <w:shd w:val="clear" w:color="auto" w:fill="FFFFFF"/>
          <w:lang w:val="lv-LV"/>
        </w:rPr>
        <w:t xml:space="preserve"> un hidrobioloģiskajiem mērījumiem</w:t>
      </w:r>
    </w:p>
    <w:p w14:paraId="1407A216" w14:textId="77777777" w:rsidR="00CB5DD1" w:rsidRPr="00E21AE4" w:rsidRDefault="00CB5DD1" w:rsidP="00CB5DD1">
      <w:pPr>
        <w:rPr>
          <w:rFonts w:asciiTheme="majorBidi" w:hAnsiTheme="majorBidi" w:cstheme="majorBidi"/>
          <w:lang w:val="lv-LV"/>
        </w:rPr>
      </w:pPr>
      <w:r w:rsidRPr="00E21AE4">
        <w:rPr>
          <w:rFonts w:asciiTheme="majorBidi" w:hAnsiTheme="majorBidi" w:cstheme="majorBidi"/>
          <w:noProof/>
          <w:lang w:val="lv-LV"/>
        </w:rPr>
        <w:drawing>
          <wp:inline distT="0" distB="0" distL="0" distR="0" wp14:anchorId="76CF6229" wp14:editId="0CF5BF06">
            <wp:extent cx="5731510" cy="3223895"/>
            <wp:effectExtent l="0" t="0" r="2540" b="0"/>
            <wp:docPr id="3" name="Picture 3" descr="A picture containing diagram, line,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 line, plot, paralle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3E1DF77" w14:textId="77777777" w:rsidR="00CB5DD1" w:rsidRPr="00016F50" w:rsidRDefault="00CB5DD1" w:rsidP="00CB5DD1">
      <w:pPr>
        <w:jc w:val="center"/>
        <w:rPr>
          <w:rFonts w:asciiTheme="majorBidi" w:hAnsiTheme="majorBidi" w:cstheme="majorBidi"/>
          <w:sz w:val="18"/>
          <w:szCs w:val="18"/>
          <w:lang w:val="lv-LV"/>
        </w:rPr>
      </w:pPr>
      <w:r w:rsidRPr="00016F50">
        <w:rPr>
          <w:rFonts w:asciiTheme="majorBidi" w:hAnsiTheme="majorBidi" w:cstheme="majorBidi"/>
          <w:sz w:val="18"/>
          <w:szCs w:val="18"/>
          <w:lang w:val="lv-LV"/>
        </w:rPr>
        <w:t>Temperatūras sāļuma un skābekļa vertikālie profili 142.stacijā 2022.gadā (Jūras monitoringa dati)</w:t>
      </w:r>
    </w:p>
    <w:p w14:paraId="0B4697EC"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Temperatūras dati uzrāda sagaidāmo sezonālo dinamiku, t.i., ziemā-agrā pavasarī temperatūras vērtības visā ūdens stabā ir nemainīgas un tuvu nullei, vēlā pavasarī-vasarā ūdens virsējais slānis uzsilst, veidojot temperatūras gradientu, un rudenī, ūdens kolonnai samaisoties, temperatūras vērtības atkal izlīdzinās. 2022.gadā sāļuma vērtības uzrāda nelielu dinamiku ūdens virsējā slānī, bet kopumā svārstās 0.8 praktisko sāļuma vienību (PSU) robežās. Arī skābekļa koncentrācijas kopumā neuzrāda nozīmīgu sezonālu dinamiku. Novērotās koncentrāciju atšķirības pamatā saistāmas ar sezonālajām ūdens temperatūras </w:t>
      </w:r>
      <w:r>
        <w:rPr>
          <w:rFonts w:asciiTheme="majorBidi" w:hAnsiTheme="majorBidi" w:cstheme="majorBidi"/>
          <w:sz w:val="24"/>
          <w:szCs w:val="24"/>
          <w:lang w:val="lv-LV"/>
        </w:rPr>
        <w:t>i</w:t>
      </w:r>
      <w:r w:rsidRPr="00E21AE4">
        <w:rPr>
          <w:rFonts w:asciiTheme="majorBidi" w:hAnsiTheme="majorBidi" w:cstheme="majorBidi"/>
          <w:sz w:val="24"/>
          <w:szCs w:val="24"/>
          <w:lang w:val="lv-LV"/>
        </w:rPr>
        <w:t>zmaiņām.</w:t>
      </w:r>
    </w:p>
    <w:p w14:paraId="2E3EFB59"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Biogēno elementu amonija un nitrītu koncentrācijas 2022.gada monitoringa novērojumu laikā bija salīdzinoši nelielas, nepārsniedza 1 </w:t>
      </w:r>
      <w:proofErr w:type="spellStart"/>
      <w:r w:rsidRPr="00E21AE4">
        <w:rPr>
          <w:rFonts w:asciiTheme="majorBidi" w:hAnsiTheme="majorBidi" w:cstheme="majorBidi"/>
          <w:sz w:val="24"/>
          <w:szCs w:val="24"/>
          <w:lang w:val="lv-LV"/>
        </w:rPr>
        <w:t>mikromolu</w:t>
      </w:r>
      <w:proofErr w:type="spellEnd"/>
      <w:r w:rsidRPr="00E21AE4">
        <w:rPr>
          <w:rFonts w:asciiTheme="majorBidi" w:hAnsiTheme="majorBidi" w:cstheme="majorBidi"/>
          <w:sz w:val="24"/>
          <w:szCs w:val="24"/>
          <w:lang w:val="lv-LV"/>
        </w:rPr>
        <w:t xml:space="preserve"> litrā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Nitrātu koncentrācijas martā bija 10-11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robežās visā ūdens slānī, bet jau maijā virsējos 10 metros nitrātu koncentrācija bija nokritusies zem 1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Novembrī nitrātu koncentrācija sāka atkal pieaugt, sasniedzot vērtības 5.4-8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Kopējā slāpekļa koncentrācijas svārstījās </w:t>
      </w:r>
      <w:r w:rsidRPr="00E21AE4">
        <w:rPr>
          <w:rFonts w:asciiTheme="majorBidi" w:hAnsiTheme="majorBidi" w:cstheme="majorBidi"/>
          <w:sz w:val="24"/>
          <w:szCs w:val="24"/>
          <w:lang w:val="lv-LV"/>
        </w:rPr>
        <w:lastRenderedPageBreak/>
        <w:t xml:space="preserve">robežās no 20.6 līdz 40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izņemot marta mēnesī, kad piegrunts slānī tika konstatēta neparasti augsta (75.4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koncentrācija. Kopējā fosfora koncentrācija svārstījās no 0.74 līdz 1.39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 xml:space="preserve">/L. Izņēmums, līdzīgi kā kopējā slāpekļa gadījumā, bija martā konstatētā neparasti augstā (9.78 </w:t>
      </w:r>
      <w:proofErr w:type="spellStart"/>
      <w:r w:rsidRPr="00E21AE4">
        <w:rPr>
          <w:rFonts w:asciiTheme="majorBidi" w:hAnsiTheme="majorBidi" w:cstheme="majorBidi"/>
          <w:sz w:val="24"/>
          <w:szCs w:val="24"/>
          <w:lang w:val="lv-LV"/>
        </w:rPr>
        <w:t>μmol</w:t>
      </w:r>
      <w:proofErr w:type="spellEnd"/>
      <w:r w:rsidRPr="00E21AE4">
        <w:rPr>
          <w:rFonts w:asciiTheme="majorBidi" w:hAnsiTheme="majorBidi" w:cstheme="majorBidi"/>
          <w:sz w:val="24"/>
          <w:szCs w:val="24"/>
          <w:lang w:val="lv-LV"/>
        </w:rPr>
        <w:t>/L) koncentrācija piegrunts slānī.</w:t>
      </w:r>
    </w:p>
    <w:p w14:paraId="413D4B2A"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Fitoplanktona biomasas indikatora hlorofila a koncentrācija (0-10 m slānī) 2022.gadā svārstījās no 1.67 mg/m</w:t>
      </w:r>
      <w:r w:rsidRPr="00E21AE4">
        <w:rPr>
          <w:rFonts w:asciiTheme="majorBidi" w:hAnsiTheme="majorBidi" w:cstheme="majorBidi"/>
          <w:sz w:val="24"/>
          <w:szCs w:val="24"/>
          <w:vertAlign w:val="superscript"/>
          <w:lang w:val="lv-LV"/>
        </w:rPr>
        <w:t>3</w:t>
      </w:r>
      <w:r w:rsidRPr="00E21AE4">
        <w:rPr>
          <w:rFonts w:asciiTheme="majorBidi" w:hAnsiTheme="majorBidi" w:cstheme="majorBidi"/>
          <w:sz w:val="24"/>
          <w:szCs w:val="24"/>
          <w:lang w:val="lv-LV"/>
        </w:rPr>
        <w:t xml:space="preserve"> martā līdz 13.34 mg/m</w:t>
      </w:r>
      <w:r w:rsidRPr="00E21AE4">
        <w:rPr>
          <w:rFonts w:asciiTheme="majorBidi" w:hAnsiTheme="majorBidi" w:cstheme="majorBidi"/>
          <w:sz w:val="24"/>
          <w:szCs w:val="24"/>
          <w:vertAlign w:val="superscript"/>
          <w:lang w:val="lv-LV"/>
        </w:rPr>
        <w:t>3</w:t>
      </w:r>
      <w:r w:rsidRPr="00E21AE4">
        <w:rPr>
          <w:rFonts w:asciiTheme="majorBidi" w:hAnsiTheme="majorBidi" w:cstheme="majorBidi"/>
          <w:sz w:val="24"/>
          <w:szCs w:val="24"/>
          <w:lang w:val="lv-LV"/>
        </w:rPr>
        <w:t xml:space="preserve"> maijā. Vasaras mēnešu vidējā hlorofila a koncentrācija bija 5.1 mg/m</w:t>
      </w:r>
      <w:r w:rsidRPr="00E21AE4">
        <w:rPr>
          <w:rFonts w:asciiTheme="majorBidi" w:hAnsiTheme="majorBidi" w:cstheme="majorBidi"/>
          <w:sz w:val="24"/>
          <w:szCs w:val="24"/>
          <w:vertAlign w:val="superscript"/>
          <w:lang w:val="lv-LV"/>
        </w:rPr>
        <w:t>3</w:t>
      </w:r>
      <w:r w:rsidRPr="00E21AE4">
        <w:rPr>
          <w:rFonts w:asciiTheme="majorBidi" w:hAnsiTheme="majorBidi" w:cstheme="majorBidi"/>
          <w:sz w:val="24"/>
          <w:szCs w:val="24"/>
          <w:lang w:val="lv-LV"/>
        </w:rPr>
        <w:t xml:space="preserve"> (Laba vides stāvokļa robežvērtība ir &lt; 2.7 mg/m</w:t>
      </w:r>
      <w:r w:rsidRPr="00E21AE4">
        <w:rPr>
          <w:rFonts w:asciiTheme="majorBidi" w:hAnsiTheme="majorBidi" w:cstheme="majorBidi"/>
          <w:sz w:val="24"/>
          <w:szCs w:val="24"/>
          <w:vertAlign w:val="superscript"/>
          <w:lang w:val="lv-LV"/>
        </w:rPr>
        <w:t>3</w:t>
      </w:r>
      <w:r w:rsidRPr="00E21AE4">
        <w:rPr>
          <w:rFonts w:asciiTheme="majorBidi" w:hAnsiTheme="majorBidi" w:cstheme="majorBidi"/>
          <w:sz w:val="24"/>
          <w:szCs w:val="24"/>
          <w:lang w:val="lv-LV"/>
        </w:rPr>
        <w:t xml:space="preserve">). Fitoplanktona sugu sastāvam Rīgas līcī ir raksturīga izteikta sezonalitāte, kur pavasarī (“ziedēšanas fāzē”) sākotnēji dominē kramaļģes, piemēram </w:t>
      </w:r>
      <w:proofErr w:type="spellStart"/>
      <w:r w:rsidRPr="00E21AE4">
        <w:rPr>
          <w:rFonts w:asciiTheme="majorBidi" w:hAnsiTheme="majorBidi" w:cstheme="majorBidi"/>
          <w:i/>
          <w:sz w:val="24"/>
          <w:szCs w:val="24"/>
          <w:lang w:val="lv-LV"/>
        </w:rPr>
        <w:t>Thalassiosira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baltica</w:t>
      </w:r>
      <w:proofErr w:type="spellEnd"/>
      <w:r w:rsidRPr="00E21AE4">
        <w:rPr>
          <w:rFonts w:asciiTheme="majorBidi" w:hAnsiTheme="majorBidi" w:cstheme="majorBidi"/>
          <w:i/>
          <w:sz w:val="24"/>
          <w:szCs w:val="24"/>
          <w:lang w:val="lv-LV"/>
        </w:rPr>
        <w:t xml:space="preserve"> </w:t>
      </w:r>
      <w:r w:rsidRPr="00E21AE4">
        <w:rPr>
          <w:rFonts w:asciiTheme="majorBidi" w:hAnsiTheme="majorBidi" w:cstheme="majorBidi"/>
          <w:sz w:val="24"/>
          <w:szCs w:val="24"/>
          <w:lang w:val="lv-LV"/>
        </w:rPr>
        <w:t xml:space="preserve">un </w:t>
      </w:r>
      <w:proofErr w:type="spellStart"/>
      <w:r w:rsidRPr="00E21AE4">
        <w:rPr>
          <w:rFonts w:asciiTheme="majorBidi" w:hAnsiTheme="majorBidi" w:cstheme="majorBidi"/>
          <w:i/>
          <w:sz w:val="24"/>
          <w:szCs w:val="24"/>
          <w:lang w:val="lv-LV"/>
        </w:rPr>
        <w:t>Chaetoceros</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wighamii</w:t>
      </w:r>
      <w:proofErr w:type="spellEnd"/>
      <w:r w:rsidRPr="00E21AE4">
        <w:rPr>
          <w:rFonts w:asciiTheme="majorBidi" w:hAnsiTheme="majorBidi" w:cstheme="majorBidi"/>
          <w:sz w:val="24"/>
          <w:szCs w:val="24"/>
          <w:lang w:val="lv-LV"/>
        </w:rPr>
        <w:t xml:space="preserve">, bet vēlīnā fāzē jau </w:t>
      </w:r>
      <w:proofErr w:type="spellStart"/>
      <w:r w:rsidRPr="00E21AE4">
        <w:rPr>
          <w:rFonts w:asciiTheme="majorBidi" w:hAnsiTheme="majorBidi" w:cstheme="majorBidi"/>
          <w:sz w:val="24"/>
          <w:szCs w:val="24"/>
          <w:lang w:val="lv-LV"/>
        </w:rPr>
        <w:t>dinoflagelātaļģes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Apocalathium</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spp</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Peridiniella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catenata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miksotrofais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ciliāts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Mesodinium</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rubrum</w:t>
      </w:r>
      <w:proofErr w:type="spellEnd"/>
      <w:r w:rsidRPr="00E21AE4">
        <w:rPr>
          <w:rFonts w:asciiTheme="majorBidi" w:hAnsiTheme="majorBidi" w:cstheme="majorBidi"/>
          <w:sz w:val="24"/>
          <w:szCs w:val="24"/>
          <w:lang w:val="lv-LV"/>
        </w:rPr>
        <w:t>. Vasaras sezonai raksturīgs taksonomisko grupu sadalījums</w:t>
      </w:r>
      <w:bookmarkStart w:id="0" w:name="_Hlk104995079"/>
      <w:r w:rsidRPr="00E21AE4">
        <w:rPr>
          <w:rFonts w:asciiTheme="majorBidi" w:hAnsiTheme="majorBidi" w:cstheme="majorBidi"/>
          <w:sz w:val="24"/>
          <w:szCs w:val="24"/>
          <w:lang w:val="lv-LV"/>
        </w:rPr>
        <w:t xml:space="preserve"> ir </w:t>
      </w:r>
      <w:bookmarkEnd w:id="0"/>
      <w:r w:rsidRPr="00E21AE4">
        <w:rPr>
          <w:rFonts w:asciiTheme="majorBidi" w:hAnsiTheme="majorBidi" w:cstheme="majorBidi"/>
          <w:i/>
          <w:sz w:val="24"/>
          <w:szCs w:val="24"/>
          <w:lang w:val="lv-LV"/>
        </w:rPr>
        <w:t xml:space="preserve">M. </w:t>
      </w:r>
      <w:proofErr w:type="spellStart"/>
      <w:r w:rsidRPr="00E21AE4">
        <w:rPr>
          <w:rFonts w:asciiTheme="majorBidi" w:hAnsiTheme="majorBidi" w:cstheme="majorBidi"/>
          <w:i/>
          <w:sz w:val="24"/>
          <w:szCs w:val="24"/>
          <w:lang w:val="lv-LV"/>
        </w:rPr>
        <w:t>Rubrum</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cianobaktērijas</w:t>
      </w:r>
      <w:proofErr w:type="spellEnd"/>
      <w:r w:rsidRPr="00E21AE4">
        <w:rPr>
          <w:rFonts w:asciiTheme="majorBidi" w:hAnsiTheme="majorBidi" w:cstheme="majorBidi"/>
          <w:sz w:val="24"/>
          <w:szCs w:val="24"/>
          <w:lang w:val="lv-LV"/>
        </w:rPr>
        <w:t xml:space="preserve">, galvenokārt </w:t>
      </w:r>
      <w:proofErr w:type="spellStart"/>
      <w:r w:rsidRPr="00E21AE4">
        <w:rPr>
          <w:rFonts w:asciiTheme="majorBidi" w:hAnsiTheme="majorBidi" w:cstheme="majorBidi"/>
          <w:i/>
          <w:sz w:val="24"/>
          <w:szCs w:val="24"/>
          <w:lang w:val="lv-LV"/>
        </w:rPr>
        <w:t>Aphanizomenon</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flosaquae</w:t>
      </w:r>
      <w:proofErr w:type="spellEnd"/>
      <w:r w:rsidRPr="00E21AE4">
        <w:rPr>
          <w:rFonts w:asciiTheme="majorBidi" w:hAnsiTheme="majorBidi" w:cstheme="majorBidi"/>
          <w:sz w:val="24"/>
          <w:szCs w:val="24"/>
          <w:lang w:val="lv-LV"/>
        </w:rPr>
        <w:t xml:space="preserve"> un kramaļģes </w:t>
      </w:r>
      <w:proofErr w:type="spellStart"/>
      <w:r w:rsidRPr="00E21AE4">
        <w:rPr>
          <w:rFonts w:asciiTheme="majorBidi" w:hAnsiTheme="majorBidi" w:cstheme="majorBidi"/>
          <w:i/>
          <w:sz w:val="24"/>
          <w:szCs w:val="24"/>
          <w:lang w:val="lv-LV"/>
        </w:rPr>
        <w:t>Actinocyclus</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octonarius</w:t>
      </w:r>
      <w:proofErr w:type="spellEnd"/>
      <w:r w:rsidRPr="00E21AE4">
        <w:rPr>
          <w:rFonts w:asciiTheme="majorBidi" w:hAnsiTheme="majorBidi" w:cstheme="majorBidi"/>
          <w:sz w:val="24"/>
          <w:szCs w:val="24"/>
          <w:lang w:val="lv-LV"/>
        </w:rPr>
        <w:t xml:space="preserve"> var. </w:t>
      </w:r>
      <w:proofErr w:type="spellStart"/>
      <w:r w:rsidRPr="00E21AE4">
        <w:rPr>
          <w:rFonts w:asciiTheme="majorBidi" w:hAnsiTheme="majorBidi" w:cstheme="majorBidi"/>
          <w:i/>
          <w:sz w:val="24"/>
          <w:szCs w:val="24"/>
          <w:lang w:val="lv-LV"/>
        </w:rPr>
        <w:t>Octonarius</w:t>
      </w:r>
      <w:proofErr w:type="spellEnd"/>
      <w:r w:rsidRPr="00E21AE4">
        <w:rPr>
          <w:rFonts w:asciiTheme="majorBidi" w:hAnsiTheme="majorBidi" w:cstheme="majorBidi"/>
          <w:sz w:val="24"/>
          <w:szCs w:val="24"/>
          <w:lang w:val="lv-LV"/>
        </w:rPr>
        <w:t>. Savuk</w:t>
      </w:r>
      <w:r>
        <w:rPr>
          <w:rFonts w:asciiTheme="majorBidi" w:hAnsiTheme="majorBidi" w:cstheme="majorBidi"/>
          <w:sz w:val="24"/>
          <w:szCs w:val="24"/>
          <w:lang w:val="lv-LV"/>
        </w:rPr>
        <w:t>ār</w:t>
      </w:r>
      <w:r w:rsidRPr="00E21AE4">
        <w:rPr>
          <w:rFonts w:asciiTheme="majorBidi" w:hAnsiTheme="majorBidi" w:cstheme="majorBidi"/>
          <w:sz w:val="24"/>
          <w:szCs w:val="24"/>
          <w:lang w:val="lv-LV"/>
        </w:rPr>
        <w:t xml:space="preserve">t rudens sezonai raksturīgās sugas ir kramaļģes, liela šūnu izmēra </w:t>
      </w:r>
      <w:proofErr w:type="spellStart"/>
      <w:r w:rsidRPr="00E21AE4">
        <w:rPr>
          <w:rFonts w:asciiTheme="majorBidi" w:hAnsiTheme="majorBidi" w:cstheme="majorBidi"/>
          <w:i/>
          <w:sz w:val="24"/>
          <w:szCs w:val="24"/>
          <w:lang w:val="lv-LV"/>
        </w:rPr>
        <w:t>Coscinodiscus</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granii</w:t>
      </w:r>
      <w:proofErr w:type="spellEnd"/>
      <w:r w:rsidRPr="00E21AE4">
        <w:rPr>
          <w:rFonts w:asciiTheme="majorBidi" w:hAnsiTheme="majorBidi" w:cstheme="majorBidi"/>
          <w:sz w:val="24"/>
          <w:szCs w:val="24"/>
          <w:lang w:val="lv-LV"/>
        </w:rPr>
        <w:t xml:space="preserve"> un  </w:t>
      </w:r>
      <w:proofErr w:type="spellStart"/>
      <w:r w:rsidRPr="00E21AE4">
        <w:rPr>
          <w:rFonts w:asciiTheme="majorBidi" w:hAnsiTheme="majorBidi" w:cstheme="majorBidi"/>
          <w:i/>
          <w:sz w:val="24"/>
          <w:szCs w:val="24"/>
          <w:lang w:val="lv-LV"/>
        </w:rPr>
        <w:t>Chaetoceros</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danicus</w:t>
      </w:r>
      <w:proofErr w:type="spellEnd"/>
      <w:r w:rsidRPr="00E21AE4">
        <w:rPr>
          <w:rFonts w:asciiTheme="majorBidi" w:hAnsiTheme="majorBidi" w:cstheme="majorBidi"/>
          <w:sz w:val="24"/>
          <w:szCs w:val="24"/>
          <w:lang w:val="lv-LV"/>
        </w:rPr>
        <w:t xml:space="preserve">, kā arī </w:t>
      </w:r>
      <w:r w:rsidRPr="00E21AE4">
        <w:rPr>
          <w:rFonts w:asciiTheme="majorBidi" w:hAnsiTheme="majorBidi" w:cstheme="majorBidi"/>
          <w:i/>
          <w:sz w:val="24"/>
          <w:szCs w:val="24"/>
          <w:lang w:val="lv-LV"/>
        </w:rPr>
        <w:t>M</w:t>
      </w:r>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Rubrum</w:t>
      </w:r>
      <w:proofErr w:type="spellEnd"/>
      <w:r w:rsidRPr="00E21AE4">
        <w:rPr>
          <w:rFonts w:asciiTheme="majorBidi" w:hAnsiTheme="majorBidi" w:cstheme="majorBidi"/>
          <w:sz w:val="24"/>
          <w:szCs w:val="24"/>
          <w:lang w:val="lv-LV"/>
        </w:rPr>
        <w:t xml:space="preserve"> un </w:t>
      </w:r>
      <w:proofErr w:type="spellStart"/>
      <w:r w:rsidRPr="00E21AE4">
        <w:rPr>
          <w:rFonts w:asciiTheme="majorBidi" w:hAnsiTheme="majorBidi" w:cstheme="majorBidi"/>
          <w:sz w:val="24"/>
          <w:szCs w:val="24"/>
          <w:lang w:val="lv-LV"/>
        </w:rPr>
        <w:t>cianobaktērijas</w:t>
      </w:r>
      <w:proofErr w:type="spellEnd"/>
      <w:r w:rsidRPr="00E21AE4">
        <w:rPr>
          <w:rFonts w:asciiTheme="majorBidi" w:hAnsiTheme="majorBidi" w:cstheme="majorBidi"/>
          <w:sz w:val="24"/>
          <w:szCs w:val="24"/>
          <w:lang w:val="lv-LV"/>
        </w:rPr>
        <w:t xml:space="preserve"> </w:t>
      </w:r>
      <w:r w:rsidRPr="00E21AE4">
        <w:rPr>
          <w:rFonts w:asciiTheme="majorBidi" w:hAnsiTheme="majorBidi" w:cstheme="majorBidi"/>
          <w:i/>
          <w:sz w:val="24"/>
          <w:szCs w:val="24"/>
          <w:lang w:val="lv-LV"/>
        </w:rPr>
        <w:t xml:space="preserve">A. </w:t>
      </w:r>
      <w:proofErr w:type="spellStart"/>
      <w:r w:rsidRPr="00E21AE4">
        <w:rPr>
          <w:rFonts w:asciiTheme="majorBidi" w:hAnsiTheme="majorBidi" w:cstheme="majorBidi"/>
          <w:i/>
          <w:sz w:val="24"/>
          <w:szCs w:val="24"/>
          <w:lang w:val="lv-LV"/>
        </w:rPr>
        <w:t>Flosaquae</w:t>
      </w:r>
      <w:proofErr w:type="spellEnd"/>
      <w:r w:rsidRPr="00E21AE4">
        <w:rPr>
          <w:rFonts w:asciiTheme="majorBidi" w:hAnsiTheme="majorBidi" w:cstheme="majorBidi"/>
          <w:sz w:val="24"/>
          <w:szCs w:val="24"/>
          <w:lang w:val="lv-LV"/>
        </w:rPr>
        <w:t>.</w:t>
      </w:r>
    </w:p>
    <w:p w14:paraId="67796F2F"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Savukārt </w:t>
      </w:r>
      <w:proofErr w:type="spellStart"/>
      <w:r w:rsidRPr="00E21AE4">
        <w:rPr>
          <w:rFonts w:asciiTheme="majorBidi" w:hAnsiTheme="majorBidi" w:cstheme="majorBidi"/>
          <w:sz w:val="24"/>
          <w:szCs w:val="24"/>
          <w:lang w:val="lv-LV"/>
        </w:rPr>
        <w:t>makrozoobentosa</w:t>
      </w:r>
      <w:proofErr w:type="spellEnd"/>
      <w:r w:rsidRPr="00E21AE4">
        <w:rPr>
          <w:rFonts w:asciiTheme="majorBidi" w:hAnsiTheme="majorBidi" w:cstheme="majorBidi"/>
          <w:sz w:val="24"/>
          <w:szCs w:val="24"/>
          <w:lang w:val="lv-LV"/>
        </w:rPr>
        <w:t xml:space="preserve"> sabiedrībā 173. un 172. monitoring</w:t>
      </w:r>
      <w:r>
        <w:rPr>
          <w:rFonts w:asciiTheme="majorBidi" w:hAnsiTheme="majorBidi" w:cstheme="majorBidi"/>
          <w:sz w:val="24"/>
          <w:szCs w:val="24"/>
          <w:lang w:val="lv-LV"/>
        </w:rPr>
        <w:t>a</w:t>
      </w:r>
      <w:r w:rsidRPr="00E21AE4">
        <w:rPr>
          <w:rFonts w:asciiTheme="majorBidi" w:hAnsiTheme="majorBidi" w:cstheme="majorBidi"/>
          <w:sz w:val="24"/>
          <w:szCs w:val="24"/>
          <w:lang w:val="lv-LV"/>
        </w:rPr>
        <w:t xml:space="preserve"> stacijās izteikti dominē Baltijas </w:t>
      </w:r>
      <w:proofErr w:type="spellStart"/>
      <w:r w:rsidRPr="00E21AE4">
        <w:rPr>
          <w:rFonts w:asciiTheme="majorBidi" w:hAnsiTheme="majorBidi" w:cstheme="majorBidi"/>
          <w:sz w:val="24"/>
          <w:szCs w:val="24"/>
          <w:lang w:val="lv-LV"/>
        </w:rPr>
        <w:t>plakangliemene</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Macoma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balthica</w:t>
      </w:r>
      <w:proofErr w:type="spellEnd"/>
      <w:r w:rsidRPr="00E21AE4">
        <w:rPr>
          <w:rFonts w:asciiTheme="majorBidi" w:hAnsiTheme="majorBidi" w:cstheme="majorBidi"/>
          <w:sz w:val="24"/>
          <w:szCs w:val="24"/>
          <w:lang w:val="lv-LV"/>
        </w:rPr>
        <w:t xml:space="preserve">, izmēra grupā 0-5 mm. Kā otrā izplatītākā </w:t>
      </w:r>
      <w:proofErr w:type="spellStart"/>
      <w:r w:rsidRPr="00E21AE4">
        <w:rPr>
          <w:rFonts w:asciiTheme="majorBidi" w:hAnsiTheme="majorBidi" w:cstheme="majorBidi"/>
          <w:sz w:val="24"/>
          <w:szCs w:val="24"/>
          <w:lang w:val="lv-LV"/>
        </w:rPr>
        <w:t>zoobentosa</w:t>
      </w:r>
      <w:proofErr w:type="spellEnd"/>
      <w:r w:rsidRPr="00E21AE4">
        <w:rPr>
          <w:rFonts w:asciiTheme="majorBidi" w:hAnsiTheme="majorBidi" w:cstheme="majorBidi"/>
          <w:sz w:val="24"/>
          <w:szCs w:val="24"/>
          <w:lang w:val="lv-LV"/>
        </w:rPr>
        <w:t xml:space="preserve"> suga 173. stacijā visos atkārtojumos dominē </w:t>
      </w:r>
      <w:proofErr w:type="spellStart"/>
      <w:r w:rsidRPr="00E21AE4">
        <w:rPr>
          <w:rFonts w:asciiTheme="majorBidi" w:hAnsiTheme="majorBidi" w:cstheme="majorBidi"/>
          <w:sz w:val="24"/>
          <w:szCs w:val="24"/>
          <w:lang w:val="lv-LV"/>
        </w:rPr>
        <w:t>daudzsartārps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Marenzelleria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spp</w:t>
      </w:r>
      <w:proofErr w:type="spellEnd"/>
      <w:r w:rsidRPr="00E21AE4">
        <w:rPr>
          <w:rFonts w:asciiTheme="majorBidi" w:hAnsiTheme="majorBidi" w:cstheme="majorBidi"/>
          <w:i/>
          <w:sz w:val="24"/>
          <w:szCs w:val="24"/>
          <w:lang w:val="lv-LV"/>
        </w:rPr>
        <w:t>.</w:t>
      </w:r>
      <w:r w:rsidRPr="00E21AE4">
        <w:rPr>
          <w:rFonts w:asciiTheme="majorBidi" w:hAnsiTheme="majorBidi" w:cstheme="majorBidi"/>
          <w:sz w:val="24"/>
          <w:szCs w:val="24"/>
          <w:lang w:val="lv-LV"/>
        </w:rPr>
        <w:t xml:space="preserve"> Trešā izplatītākā </w:t>
      </w:r>
      <w:proofErr w:type="spellStart"/>
      <w:r w:rsidRPr="00E21AE4">
        <w:rPr>
          <w:rFonts w:asciiTheme="majorBidi" w:hAnsiTheme="majorBidi" w:cstheme="majorBidi"/>
          <w:sz w:val="24"/>
          <w:szCs w:val="24"/>
          <w:lang w:val="lv-LV"/>
        </w:rPr>
        <w:t>zoobentosa</w:t>
      </w:r>
      <w:proofErr w:type="spellEnd"/>
      <w:r w:rsidRPr="00E21AE4">
        <w:rPr>
          <w:rFonts w:asciiTheme="majorBidi" w:hAnsiTheme="majorBidi" w:cstheme="majorBidi"/>
          <w:sz w:val="24"/>
          <w:szCs w:val="24"/>
          <w:lang w:val="lv-LV"/>
        </w:rPr>
        <w:t xml:space="preserve"> suga 173. stacijā lielākajā daļā atkārtojumu bija sānpelde </w:t>
      </w:r>
      <w:proofErr w:type="spellStart"/>
      <w:r w:rsidRPr="00E21AE4">
        <w:rPr>
          <w:rFonts w:asciiTheme="majorBidi" w:hAnsiTheme="majorBidi" w:cstheme="majorBidi"/>
          <w:i/>
          <w:sz w:val="24"/>
          <w:szCs w:val="24"/>
          <w:lang w:val="lv-LV"/>
        </w:rPr>
        <w:t>Monoporeia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affinis</w:t>
      </w:r>
      <w:proofErr w:type="spellEnd"/>
      <w:r w:rsidRPr="00E21AE4">
        <w:rPr>
          <w:rFonts w:asciiTheme="majorBidi" w:hAnsiTheme="majorBidi" w:cstheme="majorBidi"/>
          <w:sz w:val="24"/>
          <w:szCs w:val="24"/>
          <w:lang w:val="lv-LV"/>
        </w:rPr>
        <w:t xml:space="preserve">, bet vienā no atkārtojumiem - </w:t>
      </w:r>
      <w:proofErr w:type="spellStart"/>
      <w:r w:rsidRPr="00E21AE4">
        <w:rPr>
          <w:rFonts w:asciiTheme="majorBidi" w:hAnsiTheme="majorBidi" w:cstheme="majorBidi"/>
          <w:sz w:val="24"/>
          <w:szCs w:val="24"/>
          <w:lang w:val="lv-LV"/>
        </w:rPr>
        <w:t>mazsartārps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Manayunkia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aestuarina</w:t>
      </w:r>
      <w:proofErr w:type="spellEnd"/>
      <w:r w:rsidRPr="00E21AE4">
        <w:rPr>
          <w:rFonts w:asciiTheme="majorBidi" w:hAnsiTheme="majorBidi" w:cstheme="majorBidi"/>
          <w:sz w:val="24"/>
          <w:szCs w:val="24"/>
          <w:lang w:val="lv-LV"/>
        </w:rPr>
        <w:t>. Visas 173. monitoring</w:t>
      </w:r>
      <w:r>
        <w:rPr>
          <w:rFonts w:asciiTheme="majorBidi" w:hAnsiTheme="majorBidi" w:cstheme="majorBidi"/>
          <w:sz w:val="24"/>
          <w:szCs w:val="24"/>
          <w:lang w:val="lv-LV"/>
        </w:rPr>
        <w:t>a</w:t>
      </w:r>
      <w:r w:rsidRPr="00E21AE4">
        <w:rPr>
          <w:rFonts w:asciiTheme="majorBidi" w:hAnsiTheme="majorBidi" w:cstheme="majorBidi"/>
          <w:sz w:val="24"/>
          <w:szCs w:val="24"/>
          <w:lang w:val="lv-LV"/>
        </w:rPr>
        <w:t xml:space="preserve"> stacijā identificētās sugas atbilst </w:t>
      </w:r>
      <w:proofErr w:type="spellStart"/>
      <w:r w:rsidRPr="00E21AE4">
        <w:rPr>
          <w:rFonts w:asciiTheme="majorBidi" w:hAnsiTheme="majorBidi" w:cstheme="majorBidi"/>
          <w:sz w:val="24"/>
          <w:szCs w:val="24"/>
          <w:lang w:val="lv-LV"/>
        </w:rPr>
        <w:t>zoobentosa</w:t>
      </w:r>
      <w:proofErr w:type="spellEnd"/>
      <w:r w:rsidRPr="00E21AE4">
        <w:rPr>
          <w:rFonts w:asciiTheme="majorBidi" w:hAnsiTheme="majorBidi" w:cstheme="majorBidi"/>
          <w:sz w:val="24"/>
          <w:szCs w:val="24"/>
          <w:lang w:val="lv-LV"/>
        </w:rPr>
        <w:t xml:space="preserve"> sugu sabiedrībām, kas apdzīvo mīkstās gruntis. Arī 172. stacijā 2021.gadā vāktajos paraugos visos atkārtojumos dominējošā suga ir </w:t>
      </w:r>
      <w:proofErr w:type="spellStart"/>
      <w:r w:rsidRPr="00E21AE4">
        <w:rPr>
          <w:rFonts w:asciiTheme="majorBidi" w:hAnsiTheme="majorBidi" w:cstheme="majorBidi"/>
          <w:i/>
          <w:sz w:val="24"/>
          <w:szCs w:val="24"/>
          <w:lang w:val="lv-LV"/>
        </w:rPr>
        <w:t>Macoma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balthica</w:t>
      </w:r>
      <w:proofErr w:type="spellEnd"/>
      <w:r w:rsidRPr="00E21AE4">
        <w:rPr>
          <w:rFonts w:asciiTheme="majorBidi" w:hAnsiTheme="majorBidi" w:cstheme="majorBidi"/>
          <w:sz w:val="24"/>
          <w:szCs w:val="24"/>
          <w:lang w:val="lv-LV"/>
        </w:rPr>
        <w:t xml:space="preserve"> izmēru grupā 0 - 5 mm. Līdzīgi, kā 173. stacijā, arī 172. stacijā vēl dominē sugas </w:t>
      </w:r>
      <w:proofErr w:type="spellStart"/>
      <w:r w:rsidRPr="00E21AE4">
        <w:rPr>
          <w:rFonts w:asciiTheme="majorBidi" w:hAnsiTheme="majorBidi" w:cstheme="majorBidi"/>
          <w:i/>
          <w:sz w:val="24"/>
          <w:szCs w:val="24"/>
          <w:lang w:val="lv-LV"/>
        </w:rPr>
        <w:t>Manayunkia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aestuarina</w:t>
      </w:r>
      <w:proofErr w:type="spellEnd"/>
      <w:r w:rsidRPr="00E21AE4">
        <w:rPr>
          <w:rFonts w:asciiTheme="majorBidi" w:hAnsiTheme="majorBidi" w:cstheme="majorBidi"/>
          <w:sz w:val="24"/>
          <w:szCs w:val="24"/>
          <w:lang w:val="lv-LV"/>
        </w:rPr>
        <w:t xml:space="preserve"> un </w:t>
      </w:r>
      <w:proofErr w:type="spellStart"/>
      <w:r w:rsidRPr="00E21AE4">
        <w:rPr>
          <w:rFonts w:asciiTheme="majorBidi" w:hAnsiTheme="majorBidi" w:cstheme="majorBidi"/>
          <w:i/>
          <w:sz w:val="24"/>
          <w:szCs w:val="24"/>
          <w:lang w:val="lv-LV"/>
        </w:rPr>
        <w:t>Monoporeia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affinis</w:t>
      </w:r>
      <w:proofErr w:type="spellEnd"/>
      <w:r w:rsidRPr="00E21AE4">
        <w:rPr>
          <w:rFonts w:asciiTheme="majorBidi" w:hAnsiTheme="majorBidi" w:cstheme="majorBidi"/>
          <w:sz w:val="24"/>
          <w:szCs w:val="24"/>
          <w:lang w:val="lv-LV"/>
        </w:rPr>
        <w:t xml:space="preserve">, vienā atkārtojumā dominē arī Baltijas </w:t>
      </w:r>
      <w:proofErr w:type="spellStart"/>
      <w:r w:rsidRPr="00E21AE4">
        <w:rPr>
          <w:rFonts w:asciiTheme="majorBidi" w:hAnsiTheme="majorBidi" w:cstheme="majorBidi"/>
          <w:sz w:val="24"/>
          <w:szCs w:val="24"/>
          <w:lang w:val="lv-LV"/>
        </w:rPr>
        <w:t>plakangliemene</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Macoma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balthica</w:t>
      </w:r>
      <w:proofErr w:type="spellEnd"/>
      <w:r w:rsidRPr="00E21AE4">
        <w:rPr>
          <w:rFonts w:asciiTheme="majorBidi" w:hAnsiTheme="majorBidi" w:cstheme="majorBidi"/>
          <w:sz w:val="24"/>
          <w:szCs w:val="24"/>
          <w:lang w:val="lv-LV"/>
        </w:rPr>
        <w:t xml:space="preserve"> izmēru grupā 5 - 10 mm. Tāpat kā 173. stacijā, arī 172. </w:t>
      </w:r>
      <w:r>
        <w:rPr>
          <w:rFonts w:asciiTheme="majorBidi" w:hAnsiTheme="majorBidi" w:cstheme="majorBidi"/>
          <w:sz w:val="24"/>
          <w:szCs w:val="24"/>
          <w:lang w:val="lv-LV"/>
        </w:rPr>
        <w:t>s</w:t>
      </w:r>
      <w:r w:rsidRPr="00E21AE4">
        <w:rPr>
          <w:rFonts w:asciiTheme="majorBidi" w:hAnsiTheme="majorBidi" w:cstheme="majorBidi"/>
          <w:sz w:val="24"/>
          <w:szCs w:val="24"/>
          <w:lang w:val="lv-LV"/>
        </w:rPr>
        <w:t>tacijā dominējošās sugu sabiedrības atbilst mīksto grunšu sugu sabiedrībām.</w:t>
      </w:r>
    </w:p>
    <w:p w14:paraId="38AB519D"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Savukārt, 2022.gadā ievāktajos paraugos 173. monitoringa stacijā visos atkārtojumos dominē </w:t>
      </w:r>
      <w:proofErr w:type="spellStart"/>
      <w:r w:rsidRPr="00E21AE4">
        <w:rPr>
          <w:rFonts w:asciiTheme="majorBidi" w:hAnsiTheme="majorBidi" w:cstheme="majorBidi"/>
          <w:sz w:val="24"/>
          <w:szCs w:val="24"/>
          <w:lang w:val="lv-LV"/>
        </w:rPr>
        <w:t>daudzsartārps</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i/>
          <w:sz w:val="24"/>
          <w:szCs w:val="24"/>
          <w:lang w:val="lv-LV"/>
        </w:rPr>
        <w:t>Marenzellaria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spp</w:t>
      </w:r>
      <w:proofErr w:type="spellEnd"/>
      <w:r w:rsidRPr="00E21AE4">
        <w:rPr>
          <w:rFonts w:asciiTheme="majorBidi" w:hAnsiTheme="majorBidi" w:cstheme="majorBidi"/>
          <w:i/>
          <w:sz w:val="24"/>
          <w:szCs w:val="24"/>
          <w:lang w:val="lv-LV"/>
        </w:rPr>
        <w:t>.</w:t>
      </w:r>
      <w:r w:rsidRPr="00E21AE4">
        <w:rPr>
          <w:rFonts w:asciiTheme="majorBidi" w:hAnsiTheme="majorBidi" w:cstheme="majorBidi"/>
          <w:sz w:val="24"/>
          <w:szCs w:val="24"/>
          <w:lang w:val="lv-LV"/>
        </w:rPr>
        <w:t xml:space="preserve">, visās stacijās indivīdu skaitam uz vienu kvadrātmetru sasniedzot vairāk kā tūkstoti. Kā otrā dominējošā suga visos atkārtojumos 173. stacijā jāmin </w:t>
      </w:r>
      <w:proofErr w:type="spellStart"/>
      <w:r w:rsidRPr="00E21AE4">
        <w:rPr>
          <w:rFonts w:asciiTheme="majorBidi" w:hAnsiTheme="majorBidi" w:cstheme="majorBidi"/>
          <w:i/>
          <w:sz w:val="24"/>
          <w:szCs w:val="24"/>
          <w:lang w:val="lv-LV"/>
        </w:rPr>
        <w:t>Macoma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balthica</w:t>
      </w:r>
      <w:proofErr w:type="spellEnd"/>
      <w:r w:rsidRPr="00E21AE4">
        <w:rPr>
          <w:rFonts w:asciiTheme="majorBidi" w:hAnsiTheme="majorBidi" w:cstheme="majorBidi"/>
          <w:sz w:val="24"/>
          <w:szCs w:val="24"/>
          <w:lang w:val="lv-LV"/>
        </w:rPr>
        <w:t xml:space="preserve"> izmēru grupā 0-5 mm. Trešā dominējošā suga visos atkārtojumos 173. stacijā ir </w:t>
      </w:r>
      <w:proofErr w:type="spellStart"/>
      <w:r w:rsidRPr="00E21AE4">
        <w:rPr>
          <w:rFonts w:asciiTheme="majorBidi" w:hAnsiTheme="majorBidi" w:cstheme="majorBidi"/>
          <w:i/>
          <w:sz w:val="24"/>
          <w:szCs w:val="24"/>
          <w:lang w:val="lv-LV"/>
        </w:rPr>
        <w:t>Monoporeia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affinis</w:t>
      </w:r>
      <w:proofErr w:type="spellEnd"/>
      <w:r w:rsidRPr="00E21AE4">
        <w:rPr>
          <w:rFonts w:asciiTheme="majorBidi" w:hAnsiTheme="majorBidi" w:cstheme="majorBidi"/>
          <w:sz w:val="24"/>
          <w:szCs w:val="24"/>
          <w:lang w:val="lv-LV"/>
        </w:rPr>
        <w:t xml:space="preserve">. 172. stacijā 2022.gada ievāktajos paraugos dominējošā suga, tāpat kā 173. stacijā, ir </w:t>
      </w:r>
      <w:proofErr w:type="spellStart"/>
      <w:r w:rsidRPr="00E21AE4">
        <w:rPr>
          <w:rFonts w:asciiTheme="majorBidi" w:hAnsiTheme="majorBidi" w:cstheme="majorBidi"/>
          <w:i/>
          <w:sz w:val="24"/>
          <w:szCs w:val="24"/>
          <w:lang w:val="lv-LV"/>
        </w:rPr>
        <w:t>Macoma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balthica</w:t>
      </w:r>
      <w:proofErr w:type="spellEnd"/>
      <w:r w:rsidRPr="00E21AE4">
        <w:rPr>
          <w:rFonts w:asciiTheme="majorBidi" w:hAnsiTheme="majorBidi" w:cstheme="majorBidi"/>
          <w:sz w:val="24"/>
          <w:szCs w:val="24"/>
          <w:lang w:val="lv-LV"/>
        </w:rPr>
        <w:t xml:space="preserve"> izmēru grupā 0 - 5 mm. Sugas, kas vēl dominēja šīs stacijas atkārtojumos, ir </w:t>
      </w:r>
      <w:proofErr w:type="spellStart"/>
      <w:r w:rsidRPr="00E21AE4">
        <w:rPr>
          <w:rFonts w:asciiTheme="majorBidi" w:hAnsiTheme="majorBidi" w:cstheme="majorBidi"/>
          <w:i/>
          <w:sz w:val="24"/>
          <w:szCs w:val="24"/>
          <w:lang w:val="lv-LV"/>
        </w:rPr>
        <w:t>Marenzellaria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spp</w:t>
      </w:r>
      <w:proofErr w:type="spellEnd"/>
      <w:r w:rsidRPr="00E21AE4">
        <w:rPr>
          <w:rFonts w:asciiTheme="majorBidi" w:hAnsiTheme="majorBidi" w:cstheme="majorBidi"/>
          <w:i/>
          <w:sz w:val="24"/>
          <w:szCs w:val="24"/>
          <w:lang w:val="lv-LV"/>
        </w:rPr>
        <w:t>.</w:t>
      </w:r>
      <w:r w:rsidRPr="00E21AE4">
        <w:rPr>
          <w:rFonts w:asciiTheme="majorBidi" w:hAnsiTheme="majorBidi" w:cstheme="majorBidi"/>
          <w:sz w:val="24"/>
          <w:szCs w:val="24"/>
          <w:lang w:val="lv-LV"/>
        </w:rPr>
        <w:t xml:space="preserve"> un </w:t>
      </w:r>
      <w:proofErr w:type="spellStart"/>
      <w:r w:rsidRPr="00E21AE4">
        <w:rPr>
          <w:rFonts w:asciiTheme="majorBidi" w:hAnsiTheme="majorBidi" w:cstheme="majorBidi"/>
          <w:i/>
          <w:sz w:val="24"/>
          <w:szCs w:val="24"/>
          <w:lang w:val="lv-LV"/>
        </w:rPr>
        <w:t>Monoporeia</w:t>
      </w:r>
      <w:proofErr w:type="spellEnd"/>
      <w:r w:rsidRPr="00E21AE4">
        <w:rPr>
          <w:rFonts w:asciiTheme="majorBidi" w:hAnsiTheme="majorBidi" w:cstheme="majorBidi"/>
          <w:i/>
          <w:sz w:val="24"/>
          <w:szCs w:val="24"/>
          <w:lang w:val="lv-LV"/>
        </w:rPr>
        <w:t xml:space="preserve"> </w:t>
      </w:r>
      <w:proofErr w:type="spellStart"/>
      <w:r w:rsidRPr="00E21AE4">
        <w:rPr>
          <w:rFonts w:asciiTheme="majorBidi" w:hAnsiTheme="majorBidi" w:cstheme="majorBidi"/>
          <w:i/>
          <w:sz w:val="24"/>
          <w:szCs w:val="24"/>
          <w:lang w:val="lv-LV"/>
        </w:rPr>
        <w:t>affinis</w:t>
      </w:r>
      <w:proofErr w:type="spellEnd"/>
      <w:r w:rsidRPr="00E21AE4">
        <w:rPr>
          <w:rFonts w:asciiTheme="majorBidi" w:hAnsiTheme="majorBidi" w:cstheme="majorBidi"/>
          <w:sz w:val="24"/>
          <w:szCs w:val="24"/>
          <w:lang w:val="lv-LV"/>
        </w:rPr>
        <w:t xml:space="preserve">. Arī 2022.gada paraugos identificētās </w:t>
      </w:r>
      <w:proofErr w:type="spellStart"/>
      <w:r w:rsidRPr="00E21AE4">
        <w:rPr>
          <w:rFonts w:asciiTheme="majorBidi" w:hAnsiTheme="majorBidi" w:cstheme="majorBidi"/>
          <w:sz w:val="24"/>
          <w:szCs w:val="24"/>
          <w:lang w:val="lv-LV"/>
        </w:rPr>
        <w:t>zoobentosa</w:t>
      </w:r>
      <w:proofErr w:type="spellEnd"/>
      <w:r w:rsidRPr="00E21AE4">
        <w:rPr>
          <w:rFonts w:asciiTheme="majorBidi" w:hAnsiTheme="majorBidi" w:cstheme="majorBidi"/>
          <w:sz w:val="24"/>
          <w:szCs w:val="24"/>
          <w:lang w:val="lv-LV"/>
        </w:rPr>
        <w:t xml:space="preserve"> sugas atbilst</w:t>
      </w:r>
      <w:r w:rsidRPr="00E21AE4">
        <w:rPr>
          <w:rFonts w:asciiTheme="majorBidi" w:hAnsiTheme="majorBidi" w:cstheme="majorBidi"/>
          <w:lang w:val="lv-LV"/>
        </w:rPr>
        <w:t xml:space="preserve"> sugu sabiedrībām, kas apdzīvo </w:t>
      </w:r>
      <w:r w:rsidRPr="00E21AE4">
        <w:rPr>
          <w:rFonts w:asciiTheme="majorBidi" w:hAnsiTheme="majorBidi" w:cstheme="majorBidi"/>
          <w:sz w:val="24"/>
          <w:szCs w:val="24"/>
          <w:lang w:val="lv-LV"/>
        </w:rPr>
        <w:t xml:space="preserve">mīkstās gruntis. </w:t>
      </w:r>
    </w:p>
    <w:p w14:paraId="1F66D153"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Iegūtie dati ļauj secināt, ka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plānotā darbība ir realizējama un droša uzņēmējdarbībai, kā arī neietekmē apkārtējo vidi. </w:t>
      </w:r>
    </w:p>
    <w:p w14:paraId="46791619" w14:textId="77777777" w:rsidR="00CB5DD1" w:rsidRPr="00E21AE4" w:rsidRDefault="00CB5DD1" w:rsidP="00CB5DD1">
      <w:pPr>
        <w:spacing w:after="0" w:line="360" w:lineRule="auto"/>
        <w:jc w:val="both"/>
        <w:rPr>
          <w:rFonts w:asciiTheme="majorBidi" w:hAnsiTheme="majorBidi" w:cstheme="majorBidi"/>
          <w:b/>
          <w:bCs/>
          <w:sz w:val="24"/>
          <w:szCs w:val="24"/>
          <w:lang w:val="lv-LV"/>
        </w:rPr>
      </w:pPr>
      <w:r w:rsidRPr="00E21AE4">
        <w:rPr>
          <w:rFonts w:asciiTheme="majorBidi" w:hAnsiTheme="majorBidi" w:cstheme="majorBidi"/>
          <w:b/>
          <w:bCs/>
          <w:sz w:val="24"/>
          <w:szCs w:val="24"/>
          <w:lang w:val="lv-LV"/>
        </w:rPr>
        <w:t>11.9. par vēja resursu mērījumiem</w:t>
      </w:r>
    </w:p>
    <w:p w14:paraId="2E5198B9"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 xml:space="preserve">Tā kā jūras akvakultūrā izmantotie jūras tīklu </w:t>
      </w:r>
      <w:r>
        <w:rPr>
          <w:rFonts w:asciiTheme="majorBidi" w:hAnsiTheme="majorBidi" w:cstheme="majorBidi"/>
          <w:sz w:val="24"/>
          <w:szCs w:val="24"/>
          <w:lang w:val="lv-LV"/>
        </w:rPr>
        <w:t>aizsprosti</w:t>
      </w:r>
      <w:r w:rsidRPr="00E21AE4">
        <w:rPr>
          <w:rFonts w:asciiTheme="majorBidi" w:hAnsiTheme="majorBidi" w:cstheme="majorBidi"/>
          <w:sz w:val="24"/>
          <w:szCs w:val="24"/>
          <w:lang w:val="lv-LV"/>
        </w:rPr>
        <w:t xml:space="preserve"> atradīsies zem jūras virsmas un jūrā neatradīsies nekādas būves, kas varētu tikt ietekmētas no jūrā valdošajiem vējiem, tad šie mērījumi AS “</w:t>
      </w:r>
      <w:proofErr w:type="spellStart"/>
      <w:r w:rsidRPr="00E21AE4">
        <w:rPr>
          <w:rFonts w:asciiTheme="majorBidi" w:hAnsiTheme="majorBidi" w:cstheme="majorBidi"/>
          <w:sz w:val="24"/>
          <w:szCs w:val="24"/>
          <w:lang w:val="lv-LV"/>
        </w:rPr>
        <w:t>Riga</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Bay</w:t>
      </w:r>
      <w:proofErr w:type="spellEnd"/>
      <w:r w:rsidRPr="00E21AE4">
        <w:rPr>
          <w:rFonts w:asciiTheme="majorBidi" w:hAnsiTheme="majorBidi" w:cstheme="majorBidi"/>
          <w:sz w:val="24"/>
          <w:szCs w:val="24"/>
          <w:lang w:val="lv-LV"/>
        </w:rPr>
        <w:t xml:space="preserve"> </w:t>
      </w:r>
      <w:proofErr w:type="spellStart"/>
      <w:r w:rsidRPr="00E21AE4">
        <w:rPr>
          <w:rFonts w:asciiTheme="majorBidi" w:hAnsiTheme="majorBidi" w:cstheme="majorBidi"/>
          <w:sz w:val="24"/>
          <w:szCs w:val="24"/>
          <w:lang w:val="lv-LV"/>
        </w:rPr>
        <w:t>Aquaculture</w:t>
      </w:r>
      <w:proofErr w:type="spellEnd"/>
      <w:r w:rsidRPr="00E21AE4">
        <w:rPr>
          <w:rFonts w:asciiTheme="majorBidi" w:hAnsiTheme="majorBidi" w:cstheme="majorBidi"/>
          <w:sz w:val="24"/>
          <w:szCs w:val="24"/>
          <w:lang w:val="lv-LV"/>
        </w:rPr>
        <w:t xml:space="preserve">” darbībai nav nepieciešami, jo vēja resursi nekādā veidā neietekmē akvakultūras darbību. </w:t>
      </w:r>
    </w:p>
    <w:p w14:paraId="0B5CAA4E" w14:textId="77777777" w:rsidR="00CB5DD1" w:rsidRPr="00E21AE4" w:rsidRDefault="00CB5DD1" w:rsidP="00CB5DD1">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lastRenderedPageBreak/>
        <w:t xml:space="preserve">Papildus tika ievākti dati arī par viļņu klimata pētījumiem Rīgas jūras līcī. “Latvijas Hidroekoloģijas institūts” ir apkopojis informāciju, kas pieejama </w:t>
      </w:r>
      <w:r>
        <w:rPr>
          <w:rFonts w:asciiTheme="majorBidi" w:hAnsiTheme="majorBidi" w:cstheme="majorBidi"/>
          <w:sz w:val="24"/>
          <w:szCs w:val="24"/>
          <w:lang w:val="lv-LV"/>
        </w:rPr>
        <w:t xml:space="preserve">no </w:t>
      </w:r>
      <w:r w:rsidRPr="00E21AE4">
        <w:rPr>
          <w:rFonts w:asciiTheme="majorBidi" w:hAnsiTheme="majorBidi" w:cstheme="majorBidi"/>
          <w:sz w:val="24"/>
          <w:szCs w:val="24"/>
          <w:lang w:val="lv-LV"/>
        </w:rPr>
        <w:t>viedajām bojām, kas atrodas pie Skultes ostas.</w:t>
      </w:r>
    </w:p>
    <w:p w14:paraId="7CFE358B" w14:textId="77777777" w:rsidR="00CB5DD1" w:rsidRPr="00E21AE4" w:rsidRDefault="00CB5DD1" w:rsidP="00CB5DD1">
      <w:pPr>
        <w:spacing w:after="0" w:line="360" w:lineRule="auto"/>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 xml:space="preserve">2022. gada laikā viedās bojas darbojās pie Skultes ostas (koordinātas 57º 19.199’ N un 24º 21.813’ ). </w:t>
      </w:r>
    </w:p>
    <w:p w14:paraId="3F591314" w14:textId="77777777" w:rsidR="00CB5DD1" w:rsidRPr="00E21AE4" w:rsidRDefault="00CB5DD1" w:rsidP="00CB5DD1">
      <w:pPr>
        <w:spacing w:after="0" w:line="360" w:lineRule="auto"/>
        <w:jc w:val="both"/>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Apkopojot mērījuma datus tika izveidota tabula</w:t>
      </w:r>
      <w:r>
        <w:rPr>
          <w:rFonts w:asciiTheme="majorBidi" w:hAnsiTheme="majorBidi" w:cstheme="majorBidi"/>
          <w:noProof/>
          <w:sz w:val="24"/>
          <w:szCs w:val="24"/>
          <w:lang w:val="lv-LV"/>
        </w:rPr>
        <w:t>,</w:t>
      </w:r>
      <w:r w:rsidRPr="00E21AE4">
        <w:rPr>
          <w:rFonts w:asciiTheme="majorBidi" w:hAnsiTheme="majorBidi" w:cstheme="majorBidi"/>
          <w:noProof/>
          <w:sz w:val="24"/>
          <w:szCs w:val="24"/>
          <w:lang w:val="lv-LV"/>
        </w:rPr>
        <w:t xml:space="preserve"> attēlojot bojas sensoru darbības ilgumu dienās. Grafikā redzams, ka 2022. gadā Skultes boja veikusi mērījumus 266 dienas, no kurām 87 dienas paralēli veikti arī ūdens fizikālo parametru mērījumi ar zondi. </w:t>
      </w:r>
    </w:p>
    <w:p w14:paraId="573DAA39" w14:textId="77777777" w:rsidR="00CB5DD1" w:rsidRPr="00E21AE4" w:rsidRDefault="00CB5DD1" w:rsidP="00CB5DD1">
      <w:pPr>
        <w:spacing w:after="0" w:line="360" w:lineRule="auto"/>
        <w:jc w:val="both"/>
        <w:rPr>
          <w:rFonts w:asciiTheme="majorBidi" w:hAnsiTheme="majorBidi" w:cstheme="majorBidi"/>
          <w:noProof/>
          <w:sz w:val="24"/>
          <w:szCs w:val="24"/>
          <w:lang w:val="lv-LV"/>
        </w:rPr>
      </w:pPr>
    </w:p>
    <w:p w14:paraId="73B8433E" w14:textId="77777777" w:rsidR="00CB5DD1" w:rsidRPr="00E21AE4" w:rsidRDefault="00CB5DD1" w:rsidP="00CB5DD1">
      <w:pPr>
        <w:jc w:val="center"/>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Viedo boju sensoru darbības ilgums 2022. gadā.</w:t>
      </w:r>
    </w:p>
    <w:tbl>
      <w:tblPr>
        <w:tblStyle w:val="TableGrid"/>
        <w:tblW w:w="0" w:type="auto"/>
        <w:jc w:val="center"/>
        <w:tblLook w:val="04A0" w:firstRow="1" w:lastRow="0" w:firstColumn="1" w:lastColumn="0" w:noHBand="0" w:noVBand="1"/>
      </w:tblPr>
      <w:tblGrid>
        <w:gridCol w:w="2074"/>
        <w:gridCol w:w="2074"/>
      </w:tblGrid>
      <w:tr w:rsidR="00CB5DD1" w:rsidRPr="00E21AE4" w14:paraId="3B7639F1" w14:textId="77777777" w:rsidTr="00271574">
        <w:trPr>
          <w:jc w:val="center"/>
        </w:trPr>
        <w:tc>
          <w:tcPr>
            <w:tcW w:w="2074" w:type="dxa"/>
            <w:shd w:val="clear" w:color="auto" w:fill="D9D9D9" w:themeFill="background1" w:themeFillShade="D9"/>
          </w:tcPr>
          <w:p w14:paraId="7EF888FF" w14:textId="77777777" w:rsidR="00CB5DD1" w:rsidRPr="00E21AE4" w:rsidRDefault="00CB5DD1" w:rsidP="00271574">
            <w:pPr>
              <w:jc w:val="center"/>
              <w:rPr>
                <w:rFonts w:asciiTheme="majorBidi" w:hAnsiTheme="majorBidi" w:cstheme="majorBidi"/>
                <w:noProof/>
                <w:sz w:val="24"/>
                <w:szCs w:val="24"/>
              </w:rPr>
            </w:pPr>
          </w:p>
        </w:tc>
        <w:tc>
          <w:tcPr>
            <w:tcW w:w="2074" w:type="dxa"/>
            <w:shd w:val="clear" w:color="auto" w:fill="D9D9D9" w:themeFill="background1" w:themeFillShade="D9"/>
          </w:tcPr>
          <w:p w14:paraId="1FAC98FF" w14:textId="77777777" w:rsidR="00CB5DD1" w:rsidRPr="00E21AE4" w:rsidRDefault="00CB5DD1" w:rsidP="00271574">
            <w:pPr>
              <w:jc w:val="center"/>
              <w:rPr>
                <w:rFonts w:asciiTheme="majorBidi" w:hAnsiTheme="majorBidi" w:cstheme="majorBidi"/>
                <w:noProof/>
                <w:sz w:val="24"/>
                <w:szCs w:val="24"/>
              </w:rPr>
            </w:pPr>
            <w:r w:rsidRPr="00E21AE4">
              <w:rPr>
                <w:rFonts w:asciiTheme="majorBidi" w:hAnsiTheme="majorBidi" w:cstheme="majorBidi"/>
                <w:noProof/>
                <w:sz w:val="24"/>
                <w:szCs w:val="24"/>
              </w:rPr>
              <w:t>Skulte</w:t>
            </w:r>
          </w:p>
        </w:tc>
      </w:tr>
      <w:tr w:rsidR="00CB5DD1" w:rsidRPr="00E21AE4" w14:paraId="5CD52EA5" w14:textId="77777777" w:rsidTr="00271574">
        <w:trPr>
          <w:jc w:val="center"/>
        </w:trPr>
        <w:tc>
          <w:tcPr>
            <w:tcW w:w="2074" w:type="dxa"/>
            <w:shd w:val="clear" w:color="auto" w:fill="D9D9D9" w:themeFill="background1" w:themeFillShade="D9"/>
          </w:tcPr>
          <w:p w14:paraId="41999B15" w14:textId="77777777" w:rsidR="00CB5DD1" w:rsidRPr="00E21AE4" w:rsidRDefault="00CB5DD1" w:rsidP="00271574">
            <w:pPr>
              <w:jc w:val="center"/>
              <w:rPr>
                <w:rFonts w:asciiTheme="majorBidi" w:hAnsiTheme="majorBidi" w:cstheme="majorBidi"/>
                <w:noProof/>
                <w:sz w:val="24"/>
                <w:szCs w:val="24"/>
              </w:rPr>
            </w:pPr>
            <w:r w:rsidRPr="00E21AE4">
              <w:rPr>
                <w:rFonts w:asciiTheme="majorBidi" w:hAnsiTheme="majorBidi" w:cstheme="majorBidi"/>
                <w:noProof/>
                <w:sz w:val="24"/>
                <w:szCs w:val="24"/>
              </w:rPr>
              <w:t>Straumes un viļņu mērītājs</w:t>
            </w:r>
          </w:p>
        </w:tc>
        <w:tc>
          <w:tcPr>
            <w:tcW w:w="2074" w:type="dxa"/>
          </w:tcPr>
          <w:p w14:paraId="3CDF47E0" w14:textId="77777777" w:rsidR="00CB5DD1" w:rsidRPr="00E21AE4" w:rsidRDefault="00CB5DD1" w:rsidP="00271574">
            <w:pPr>
              <w:jc w:val="center"/>
              <w:rPr>
                <w:rFonts w:asciiTheme="majorBidi" w:hAnsiTheme="majorBidi" w:cstheme="majorBidi"/>
                <w:noProof/>
                <w:sz w:val="24"/>
                <w:szCs w:val="24"/>
              </w:rPr>
            </w:pPr>
            <w:r w:rsidRPr="00E21AE4">
              <w:rPr>
                <w:rFonts w:asciiTheme="majorBidi" w:hAnsiTheme="majorBidi" w:cstheme="majorBidi"/>
                <w:noProof/>
                <w:sz w:val="24"/>
                <w:szCs w:val="24"/>
              </w:rPr>
              <w:t>266 dienas</w:t>
            </w:r>
          </w:p>
        </w:tc>
      </w:tr>
      <w:tr w:rsidR="00CB5DD1" w:rsidRPr="00E21AE4" w14:paraId="2EEB9E32" w14:textId="77777777" w:rsidTr="00271574">
        <w:trPr>
          <w:jc w:val="center"/>
        </w:trPr>
        <w:tc>
          <w:tcPr>
            <w:tcW w:w="2074" w:type="dxa"/>
            <w:shd w:val="clear" w:color="auto" w:fill="D9D9D9" w:themeFill="background1" w:themeFillShade="D9"/>
          </w:tcPr>
          <w:p w14:paraId="796B5AB6" w14:textId="77777777" w:rsidR="00CB5DD1" w:rsidRPr="00E21AE4" w:rsidRDefault="00CB5DD1" w:rsidP="00271574">
            <w:pPr>
              <w:jc w:val="center"/>
              <w:rPr>
                <w:rFonts w:asciiTheme="majorBidi" w:hAnsiTheme="majorBidi" w:cstheme="majorBidi"/>
                <w:noProof/>
                <w:sz w:val="24"/>
                <w:szCs w:val="24"/>
              </w:rPr>
            </w:pPr>
            <w:r w:rsidRPr="00E21AE4">
              <w:rPr>
                <w:rFonts w:asciiTheme="majorBidi" w:hAnsiTheme="majorBidi" w:cstheme="majorBidi"/>
                <w:noProof/>
                <w:sz w:val="24"/>
                <w:szCs w:val="24"/>
              </w:rPr>
              <w:t>Zonde</w:t>
            </w:r>
          </w:p>
        </w:tc>
        <w:tc>
          <w:tcPr>
            <w:tcW w:w="2074" w:type="dxa"/>
          </w:tcPr>
          <w:p w14:paraId="2683F21A" w14:textId="77777777" w:rsidR="00CB5DD1" w:rsidRPr="00E21AE4" w:rsidRDefault="00CB5DD1" w:rsidP="00271574">
            <w:pPr>
              <w:jc w:val="center"/>
              <w:rPr>
                <w:rFonts w:asciiTheme="majorBidi" w:hAnsiTheme="majorBidi" w:cstheme="majorBidi"/>
                <w:noProof/>
                <w:sz w:val="24"/>
                <w:szCs w:val="24"/>
              </w:rPr>
            </w:pPr>
            <w:r w:rsidRPr="00E21AE4">
              <w:rPr>
                <w:rFonts w:asciiTheme="majorBidi" w:hAnsiTheme="majorBidi" w:cstheme="majorBidi"/>
                <w:noProof/>
                <w:sz w:val="24"/>
                <w:szCs w:val="24"/>
              </w:rPr>
              <w:t>87 dienas</w:t>
            </w:r>
          </w:p>
        </w:tc>
      </w:tr>
    </w:tbl>
    <w:p w14:paraId="2020BA55" w14:textId="77777777" w:rsidR="00CB5DD1" w:rsidRPr="00E21AE4" w:rsidRDefault="00CB5DD1" w:rsidP="00CB5DD1">
      <w:pPr>
        <w:jc w:val="center"/>
        <w:rPr>
          <w:rFonts w:asciiTheme="majorBidi" w:hAnsiTheme="majorBidi" w:cstheme="majorBidi"/>
          <w:noProof/>
          <w:sz w:val="24"/>
          <w:szCs w:val="24"/>
          <w:lang w:val="lv-LV"/>
        </w:rPr>
      </w:pPr>
    </w:p>
    <w:p w14:paraId="22992460" w14:textId="77777777" w:rsidR="00CB5DD1" w:rsidRPr="00E21AE4" w:rsidRDefault="00CB5DD1" w:rsidP="00CB5DD1">
      <w:pPr>
        <w:spacing w:after="0" w:line="360" w:lineRule="auto"/>
        <w:jc w:val="both"/>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 xml:space="preserve">Kopumā var secināt, ka Skultes boja lielāko daļu no gada ir bijusi aktīva un veikusi kvalitatīvu straumes un viļņu datu ierakstīšanu. </w:t>
      </w:r>
    </w:p>
    <w:p w14:paraId="68153404" w14:textId="77777777" w:rsidR="00CB5DD1" w:rsidRPr="00E21AE4" w:rsidRDefault="00CB5DD1" w:rsidP="00CB5DD1">
      <w:pPr>
        <w:spacing w:after="0" w:line="360" w:lineRule="auto"/>
        <w:rPr>
          <w:rFonts w:asciiTheme="majorBidi" w:hAnsiTheme="majorBidi" w:cstheme="majorBidi"/>
          <w:noProof/>
          <w:sz w:val="24"/>
          <w:szCs w:val="24"/>
          <w:lang w:val="lv-LV"/>
        </w:rPr>
      </w:pPr>
      <w:r w:rsidRPr="00E21AE4">
        <w:rPr>
          <w:rFonts w:asciiTheme="majorBidi" w:hAnsiTheme="majorBidi" w:cstheme="majorBidi"/>
          <w:sz w:val="24"/>
          <w:szCs w:val="24"/>
          <w:lang w:val="lv-LV"/>
        </w:rPr>
        <w:t>Apkopojot Skultes bojas datus par straumes virzienu un ātrumu tika izveidota rozes diagramma, kurā attēlojas straumes ātruma un virziena tendences.</w:t>
      </w:r>
    </w:p>
    <w:p w14:paraId="10795FB0" w14:textId="77777777" w:rsidR="00CB5DD1" w:rsidRPr="00E21AE4" w:rsidRDefault="00CB5DD1" w:rsidP="00CB5DD1">
      <w:pPr>
        <w:jc w:val="center"/>
        <w:rPr>
          <w:rFonts w:asciiTheme="majorBidi" w:hAnsiTheme="majorBidi" w:cstheme="majorBidi"/>
          <w:lang w:val="lv-LV"/>
        </w:rPr>
      </w:pPr>
      <w:r w:rsidRPr="00E21AE4">
        <w:rPr>
          <w:rFonts w:asciiTheme="majorBidi" w:hAnsiTheme="majorBidi" w:cstheme="majorBidi"/>
          <w:noProof/>
          <w:lang w:val="lv-LV"/>
        </w:rPr>
        <w:drawing>
          <wp:inline distT="0" distB="0" distL="0" distR="0" wp14:anchorId="4AAE1408" wp14:editId="1343625B">
            <wp:extent cx="3007201" cy="2979710"/>
            <wp:effectExtent l="0" t="0" r="3175" b="0"/>
            <wp:docPr id="6" name="Picture 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radar chart&#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5096"/>
                    <a:stretch/>
                  </pic:blipFill>
                  <pic:spPr bwMode="auto">
                    <a:xfrm>
                      <a:off x="0" y="0"/>
                      <a:ext cx="3010760" cy="2983236"/>
                    </a:xfrm>
                    <a:prstGeom prst="rect">
                      <a:avLst/>
                    </a:prstGeom>
                    <a:noFill/>
                    <a:ln>
                      <a:noFill/>
                    </a:ln>
                    <a:extLst>
                      <a:ext uri="{53640926-AAD7-44D8-BBD7-CCE9431645EC}">
                        <a14:shadowObscured xmlns:a14="http://schemas.microsoft.com/office/drawing/2010/main"/>
                      </a:ext>
                    </a:extLst>
                  </pic:spPr>
                </pic:pic>
              </a:graphicData>
            </a:graphic>
          </wp:inline>
        </w:drawing>
      </w:r>
    </w:p>
    <w:p w14:paraId="1B589B70" w14:textId="77777777" w:rsidR="00CB5DD1" w:rsidRPr="00016F50" w:rsidRDefault="00CB5DD1" w:rsidP="00CB5DD1">
      <w:pPr>
        <w:jc w:val="center"/>
        <w:rPr>
          <w:rFonts w:asciiTheme="majorBidi" w:hAnsiTheme="majorBidi" w:cstheme="majorBidi"/>
          <w:sz w:val="18"/>
          <w:szCs w:val="18"/>
          <w:lang w:val="lv-LV"/>
        </w:rPr>
      </w:pPr>
      <w:r w:rsidRPr="00016F50">
        <w:rPr>
          <w:rFonts w:asciiTheme="majorBidi" w:hAnsiTheme="majorBidi" w:cstheme="majorBidi"/>
          <w:sz w:val="18"/>
          <w:szCs w:val="18"/>
          <w:lang w:val="lv-LV"/>
        </w:rPr>
        <w:t>Straumes ātrums un virziens Skultē, 2022. gads</w:t>
      </w:r>
    </w:p>
    <w:p w14:paraId="314FC984" w14:textId="77777777" w:rsidR="00CB5DD1" w:rsidRDefault="00CB5DD1" w:rsidP="00CB5DD1">
      <w:pPr>
        <w:spacing w:after="0" w:line="360" w:lineRule="auto"/>
        <w:jc w:val="both"/>
        <w:rPr>
          <w:rFonts w:asciiTheme="majorBidi" w:hAnsiTheme="majorBidi" w:cstheme="majorBidi"/>
          <w:noProof/>
          <w:sz w:val="24"/>
          <w:szCs w:val="24"/>
          <w:lang w:val="lv-LV"/>
        </w:rPr>
      </w:pPr>
    </w:p>
    <w:p w14:paraId="5CF29EC6" w14:textId="77777777" w:rsidR="00CB5DD1" w:rsidRPr="00E21AE4" w:rsidRDefault="00CB5DD1" w:rsidP="00CB5DD1">
      <w:pPr>
        <w:spacing w:after="0" w:line="360" w:lineRule="auto"/>
        <w:jc w:val="both"/>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Grafikā redzams, ka pie mazākiem straumes ātrumiem (0-5 cm/s) neveidojas tendence pārvietoties kādā noteiktā virzienā, bet plūst vienmērīgi uz visām debesu pusēm. Paaugstinoties straumes ātrumam plūšanas virziens paliek izteiktāks dienvidu un dienvidu rietumu virzienā. Biežāk novērotākie straumes ātrumi ir no 5 – 20 cm/s.</w:t>
      </w:r>
    </w:p>
    <w:p w14:paraId="62C1F941" w14:textId="77777777" w:rsidR="00CB5DD1" w:rsidRPr="00E21AE4" w:rsidRDefault="00CB5DD1" w:rsidP="00CB5DD1">
      <w:pPr>
        <w:spacing w:after="0" w:line="360" w:lineRule="auto"/>
        <w:jc w:val="both"/>
        <w:rPr>
          <w:rFonts w:asciiTheme="majorBidi" w:hAnsiTheme="majorBidi" w:cstheme="majorBidi"/>
          <w:noProof/>
          <w:sz w:val="24"/>
          <w:szCs w:val="24"/>
          <w:lang w:val="lv-LV"/>
        </w:rPr>
      </w:pPr>
      <w:r w:rsidRPr="00E21AE4">
        <w:rPr>
          <w:rFonts w:asciiTheme="majorBidi" w:hAnsiTheme="majorBidi" w:cstheme="majorBidi"/>
          <w:noProof/>
          <w:sz w:val="24"/>
          <w:szCs w:val="24"/>
          <w:lang w:val="lv-LV"/>
        </w:rPr>
        <w:lastRenderedPageBreak/>
        <w:t>Skultes bojas mērījumu periodā fiksētie viļņu augstumi ir robežās no 0 – 3,8 m augstumam. Redzams, ka augstākās viļņu augstuma vērtības novērotas tieši ziemas mēnešos, bet iestājoties pavasarim un vasarai, viļņu augstums samazinās.</w:t>
      </w:r>
    </w:p>
    <w:p w14:paraId="46841EF6" w14:textId="77777777" w:rsidR="00CB5DD1" w:rsidRPr="00E21AE4" w:rsidRDefault="00CB5DD1" w:rsidP="00CB5DD1">
      <w:pPr>
        <w:spacing w:after="0" w:line="360" w:lineRule="auto"/>
        <w:jc w:val="center"/>
        <w:rPr>
          <w:rFonts w:asciiTheme="majorBidi" w:hAnsiTheme="majorBidi" w:cstheme="majorBidi"/>
          <w:noProof/>
          <w:sz w:val="24"/>
          <w:szCs w:val="24"/>
          <w:lang w:val="lv-LV"/>
        </w:rPr>
      </w:pPr>
      <w:r w:rsidRPr="00E21AE4">
        <w:rPr>
          <w:rFonts w:asciiTheme="majorBidi" w:hAnsiTheme="majorBidi" w:cstheme="majorBidi"/>
          <w:noProof/>
          <w:sz w:val="24"/>
          <w:szCs w:val="24"/>
          <w:lang w:val="lv-LV"/>
        </w:rPr>
        <w:drawing>
          <wp:inline distT="0" distB="0" distL="0" distR="0" wp14:anchorId="1B2102AB" wp14:editId="5C702A25">
            <wp:extent cx="5274310" cy="1697355"/>
            <wp:effectExtent l="0" t="0" r="254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22"/>
                    <a:stretch>
                      <a:fillRect/>
                    </a:stretch>
                  </pic:blipFill>
                  <pic:spPr>
                    <a:xfrm>
                      <a:off x="0" y="0"/>
                      <a:ext cx="5274310" cy="1697355"/>
                    </a:xfrm>
                    <a:prstGeom prst="rect">
                      <a:avLst/>
                    </a:prstGeom>
                  </pic:spPr>
                </pic:pic>
              </a:graphicData>
            </a:graphic>
          </wp:inline>
        </w:drawing>
      </w:r>
    </w:p>
    <w:p w14:paraId="55A48FDE" w14:textId="77777777" w:rsidR="00CB5DD1" w:rsidRPr="00016F50" w:rsidRDefault="00CB5DD1" w:rsidP="00CB5DD1">
      <w:pPr>
        <w:spacing w:after="0" w:line="360" w:lineRule="auto"/>
        <w:jc w:val="center"/>
        <w:rPr>
          <w:rFonts w:asciiTheme="majorBidi" w:hAnsiTheme="majorBidi" w:cstheme="majorBidi"/>
          <w:sz w:val="18"/>
          <w:szCs w:val="18"/>
          <w:lang w:val="lv-LV"/>
        </w:rPr>
      </w:pPr>
      <w:r w:rsidRPr="00016F50">
        <w:rPr>
          <w:rFonts w:asciiTheme="majorBidi" w:hAnsiTheme="majorBidi" w:cstheme="majorBidi"/>
          <w:sz w:val="18"/>
          <w:szCs w:val="18"/>
          <w:lang w:val="lv-LV"/>
        </w:rPr>
        <w:t>Viļņu augstums Skultē, 2022. gads</w:t>
      </w:r>
    </w:p>
    <w:p w14:paraId="253022F3" w14:textId="77777777" w:rsidR="00CB5DD1" w:rsidRDefault="00CB5DD1" w:rsidP="00CB5DD1">
      <w:pPr>
        <w:spacing w:after="0" w:line="360" w:lineRule="auto"/>
        <w:jc w:val="both"/>
        <w:rPr>
          <w:rFonts w:asciiTheme="majorBidi" w:hAnsiTheme="majorBidi" w:cstheme="majorBidi"/>
          <w:noProof/>
          <w:sz w:val="24"/>
          <w:szCs w:val="24"/>
          <w:lang w:val="lv-LV"/>
        </w:rPr>
      </w:pPr>
    </w:p>
    <w:p w14:paraId="42B97BF3" w14:textId="77777777" w:rsidR="00CB5DD1" w:rsidRPr="00E21AE4" w:rsidRDefault="00CB5DD1" w:rsidP="00CB5DD1">
      <w:pPr>
        <w:spacing w:after="0" w:line="360" w:lineRule="auto"/>
        <w:jc w:val="both"/>
        <w:rPr>
          <w:rFonts w:asciiTheme="majorBidi" w:hAnsiTheme="majorBidi" w:cstheme="majorBidi"/>
          <w:noProof/>
          <w:sz w:val="24"/>
          <w:szCs w:val="24"/>
          <w:lang w:val="lv-LV"/>
        </w:rPr>
      </w:pPr>
      <w:r w:rsidRPr="00E21AE4">
        <w:rPr>
          <w:rFonts w:asciiTheme="majorBidi" w:hAnsiTheme="majorBidi" w:cstheme="majorBidi"/>
          <w:noProof/>
          <w:sz w:val="24"/>
          <w:szCs w:val="24"/>
          <w:lang w:val="lv-LV"/>
        </w:rPr>
        <w:t>Izmantojot Skultes bojas zondes datus tika izveidots grafiks ar veiktajiem ūdens temperatūras un sāļuma datiem. Sāļuma līknē (zilā krasā) redzama dilstoša tendence iestājoties rudenim, kad sāļuma vērtības no 5,7‰ nokrīt līdz 4,2‰. Temperatūras līknē redzams temperatūras pieaugums no 12 līdz 22 grādiem augusta mēnesī. Sākot ar septembri temperatūra lēnām samazinās līdz 20 grādiem un jau novembra sākuma ūdens temperatūra nokrīt līdz 12 grādiem.</w:t>
      </w:r>
    </w:p>
    <w:p w14:paraId="60D4F18B" w14:textId="77777777" w:rsidR="00CB5DD1" w:rsidRPr="00E21AE4" w:rsidRDefault="00CB5DD1" w:rsidP="00CB5DD1">
      <w:pPr>
        <w:spacing w:after="0" w:line="360" w:lineRule="auto"/>
        <w:rPr>
          <w:rFonts w:asciiTheme="majorBidi" w:hAnsiTheme="majorBidi" w:cstheme="majorBidi"/>
          <w:lang w:val="lv-LV"/>
        </w:rPr>
      </w:pPr>
      <w:r w:rsidRPr="00E21AE4">
        <w:rPr>
          <w:rFonts w:asciiTheme="majorBidi" w:hAnsiTheme="majorBidi" w:cstheme="majorBidi"/>
          <w:noProof/>
          <w:lang w:val="lv-LV"/>
        </w:rPr>
        <w:drawing>
          <wp:inline distT="0" distB="0" distL="0" distR="0" wp14:anchorId="560DA6FB" wp14:editId="64CBC758">
            <wp:extent cx="5274310" cy="1631950"/>
            <wp:effectExtent l="0" t="0" r="2540" b="6350"/>
            <wp:docPr id="1104391389" name="Picture 1104391389"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chart, line chart&#10;&#10;Description automatically generated"/>
                    <pic:cNvPicPr/>
                  </pic:nvPicPr>
                  <pic:blipFill>
                    <a:blip r:embed="rId23"/>
                    <a:stretch>
                      <a:fillRect/>
                    </a:stretch>
                  </pic:blipFill>
                  <pic:spPr>
                    <a:xfrm>
                      <a:off x="0" y="0"/>
                      <a:ext cx="5274310" cy="1631950"/>
                    </a:xfrm>
                    <a:prstGeom prst="rect">
                      <a:avLst/>
                    </a:prstGeom>
                  </pic:spPr>
                </pic:pic>
              </a:graphicData>
            </a:graphic>
          </wp:inline>
        </w:drawing>
      </w:r>
    </w:p>
    <w:p w14:paraId="64433A49" w14:textId="77777777" w:rsidR="00CB5DD1" w:rsidRPr="00016F50" w:rsidRDefault="00CB5DD1" w:rsidP="00CB5DD1">
      <w:pPr>
        <w:spacing w:after="0" w:line="360" w:lineRule="auto"/>
        <w:jc w:val="center"/>
        <w:rPr>
          <w:rFonts w:asciiTheme="majorBidi" w:hAnsiTheme="majorBidi" w:cstheme="majorBidi"/>
          <w:sz w:val="18"/>
          <w:szCs w:val="18"/>
          <w:lang w:val="lv-LV"/>
        </w:rPr>
      </w:pPr>
      <w:r w:rsidRPr="00016F50">
        <w:rPr>
          <w:rFonts w:asciiTheme="majorBidi" w:hAnsiTheme="majorBidi" w:cstheme="majorBidi"/>
          <w:sz w:val="18"/>
          <w:szCs w:val="18"/>
          <w:lang w:val="lv-LV"/>
        </w:rPr>
        <w:t>Ūdens sāļums un temperatūra Skultē, 2022. gads</w:t>
      </w:r>
    </w:p>
    <w:p w14:paraId="021FE5BB" w14:textId="77777777" w:rsidR="00CB5DD1" w:rsidRDefault="00CB5DD1" w:rsidP="00CB5DD1">
      <w:pPr>
        <w:spacing w:after="0" w:line="360" w:lineRule="auto"/>
        <w:jc w:val="both"/>
        <w:rPr>
          <w:rFonts w:asciiTheme="majorBidi" w:hAnsiTheme="majorBidi" w:cstheme="majorBidi"/>
          <w:sz w:val="24"/>
          <w:szCs w:val="24"/>
          <w:lang w:val="lv-LV"/>
        </w:rPr>
      </w:pPr>
    </w:p>
    <w:p w14:paraId="19D252A0" w14:textId="5595E5C3" w:rsidR="004A07B2" w:rsidRDefault="00CB5DD1" w:rsidP="00981337">
      <w:pPr>
        <w:spacing w:after="0" w:line="360" w:lineRule="auto"/>
        <w:jc w:val="both"/>
        <w:rPr>
          <w:rFonts w:asciiTheme="majorBidi" w:hAnsiTheme="majorBidi" w:cstheme="majorBidi"/>
          <w:sz w:val="24"/>
          <w:szCs w:val="24"/>
          <w:lang w:val="lv-LV"/>
        </w:rPr>
      </w:pPr>
      <w:r w:rsidRPr="00E21AE4">
        <w:rPr>
          <w:rFonts w:asciiTheme="majorBidi" w:hAnsiTheme="majorBidi" w:cstheme="majorBidi"/>
          <w:sz w:val="24"/>
          <w:szCs w:val="24"/>
          <w:lang w:val="lv-LV"/>
        </w:rPr>
        <w:t>Abās līknēs redzamas atsevišķas datu vērtības, kas krasi atšķiras no pārējām vērtībām, ko iespējams izskaidrot ar to, ka datiem nav veikta datu kvalitātes kontrole vai normalizācija, tāpēc datos uzrādās šādas atsevišķas ainas. Datu kvalitāti ietekmē dažādi vides faktori un zondes tehniskais stāvoklis</w:t>
      </w:r>
      <w:r w:rsidR="00981337">
        <w:rPr>
          <w:rFonts w:asciiTheme="majorBidi" w:hAnsiTheme="majorBidi" w:cstheme="majorBidi"/>
          <w:sz w:val="24"/>
          <w:szCs w:val="24"/>
          <w:lang w:val="lv-LV"/>
        </w:rPr>
        <w:t>.</w:t>
      </w:r>
    </w:p>
    <w:p w14:paraId="729C3F2E" w14:textId="6F30C3A4" w:rsidR="006B6C5B" w:rsidRDefault="006B6C5B" w:rsidP="00981337">
      <w:pPr>
        <w:spacing w:after="0" w:line="360" w:lineRule="auto"/>
        <w:jc w:val="both"/>
        <w:rPr>
          <w:rFonts w:asciiTheme="majorBidi" w:hAnsiTheme="majorBidi" w:cstheme="majorBidi"/>
          <w:sz w:val="24"/>
          <w:szCs w:val="24"/>
          <w:lang w:val="lv-LV"/>
        </w:rPr>
      </w:pPr>
    </w:p>
    <w:p w14:paraId="52A771A6" w14:textId="77777777" w:rsidR="006B6C5B" w:rsidRDefault="006B6C5B" w:rsidP="006B6C5B">
      <w:pPr>
        <w:jc w:val="both"/>
        <w:rPr>
          <w:rFonts w:asciiTheme="majorBidi" w:hAnsiTheme="majorBidi" w:cstheme="majorBidi"/>
          <w:sz w:val="24"/>
          <w:szCs w:val="24"/>
          <w:lang w:val="lv-LV"/>
        </w:rPr>
      </w:pPr>
    </w:p>
    <w:p w14:paraId="7CBFCB43" w14:textId="77777777" w:rsidR="006B6C5B" w:rsidRDefault="006B6C5B" w:rsidP="006B6C5B">
      <w:pPr>
        <w:pStyle w:val="Parasts"/>
        <w:spacing w:after="0" w:line="360" w:lineRule="auto"/>
        <w:jc w:val="center"/>
        <w:rPr>
          <w:rFonts w:ascii="Times New Roman" w:hAnsi="Times New Roman"/>
          <w:b/>
          <w:bCs/>
          <w:sz w:val="24"/>
          <w:szCs w:val="24"/>
          <w:lang w:val="lv-LV"/>
        </w:rPr>
      </w:pPr>
      <w:r>
        <w:rPr>
          <w:rFonts w:ascii="Times New Roman" w:hAnsi="Times New Roman"/>
          <w:b/>
          <w:bCs/>
          <w:sz w:val="24"/>
          <w:szCs w:val="24"/>
          <w:lang w:val="lv-LV"/>
        </w:rPr>
        <w:t>Papildinformācija - jūras tīklu sprostu dizains, fotogrāfijas un apraksti</w:t>
      </w:r>
    </w:p>
    <w:p w14:paraId="64E5C100" w14:textId="77777777" w:rsidR="006B6C5B" w:rsidRPr="00201A5A" w:rsidRDefault="006B6C5B" w:rsidP="006B6C5B">
      <w:pPr>
        <w:pStyle w:val="Parasts"/>
        <w:spacing w:after="0" w:line="360" w:lineRule="auto"/>
        <w:jc w:val="center"/>
        <w:rPr>
          <w:lang w:val="fr-FR"/>
        </w:rPr>
      </w:pPr>
    </w:p>
    <w:p w14:paraId="5D29F9FC" w14:textId="77777777" w:rsidR="006B6C5B" w:rsidRPr="00201A5A" w:rsidRDefault="006B6C5B" w:rsidP="006B6C5B">
      <w:pPr>
        <w:pStyle w:val="Parasts"/>
        <w:spacing w:after="0" w:line="360" w:lineRule="auto"/>
        <w:jc w:val="both"/>
        <w:rPr>
          <w:lang w:val="lv-LV"/>
        </w:rPr>
      </w:pPr>
      <w:r>
        <w:rPr>
          <w:rFonts w:ascii="Times New Roman" w:hAnsi="Times New Roman"/>
          <w:sz w:val="24"/>
          <w:szCs w:val="24"/>
          <w:lang w:val="lv-LV"/>
        </w:rPr>
        <w:t xml:space="preserve">Zemāk redzamajā ilustrācijā parādīts, kā tiktu novietoti 20 jūras tīklu sprosti. Katrs gredzens ir savienots viens ar otru un noenkurots ar bojām. Zīmējumā ārējās līnijas, kas numurētas no 1 līdz 58, ir noenkurotas virves/ķēdes, kas apzīmētas ar sarkanām bojām (n.20 – Boja B60). Zīmējumā ir attēlota arī barošanas barža. Tās izmēri var tikt </w:t>
      </w:r>
      <w:r>
        <w:rPr>
          <w:rFonts w:ascii="Times New Roman" w:hAnsi="Times New Roman"/>
          <w:sz w:val="24"/>
          <w:szCs w:val="24"/>
          <w:lang w:val="lv-LV"/>
        </w:rPr>
        <w:lastRenderedPageBreak/>
        <w:t>mainīti. Barošanas baržu skaits var atšķirties atkarībā no tā, cik tonnu zivju tiks saražots, šobrīd plānots, ka viens baržas kuģis (apmēram 25m x10m) nodrošinās barības sadali visos jūras tīklu aizsprostos. Ja šīs barošanas liellaivas ir novietotas numurēto līniju iekšpusē (kā skicē), tad nebūs nepieciešama lielāka teritorija jūras fermai. Barošanas barža nepieciešamības gadījumā varēs kuģot no jūras tīklu aizsprostiem uz krastu un atpakaļ.</w:t>
      </w:r>
    </w:p>
    <w:p w14:paraId="2E682259" w14:textId="77777777" w:rsidR="006B6C5B" w:rsidRDefault="006B6C5B" w:rsidP="006B6C5B">
      <w:pPr>
        <w:pStyle w:val="Parasts"/>
        <w:spacing w:after="0" w:line="360" w:lineRule="auto"/>
        <w:jc w:val="both"/>
        <w:rPr>
          <w:rFonts w:ascii="Times New Roman" w:hAnsi="Times New Roman"/>
          <w:sz w:val="24"/>
          <w:szCs w:val="24"/>
          <w:lang w:val="lv-LV"/>
        </w:rPr>
      </w:pPr>
    </w:p>
    <w:p w14:paraId="6BFA7617" w14:textId="77777777" w:rsidR="006B6C5B" w:rsidRDefault="006B6C5B" w:rsidP="006B6C5B">
      <w:pPr>
        <w:pStyle w:val="Parasts"/>
        <w:jc w:val="both"/>
      </w:pPr>
      <w:r>
        <w:rPr>
          <w:rFonts w:ascii="Times New Roman" w:hAnsi="Times New Roman"/>
          <w:noProof/>
          <w:sz w:val="24"/>
          <w:szCs w:val="24"/>
          <w:lang w:val="lv-LV"/>
        </w:rPr>
        <w:drawing>
          <wp:inline distT="0" distB="0" distL="0" distR="0" wp14:anchorId="4935C120" wp14:editId="2E3ED785">
            <wp:extent cx="6645914" cy="4627878"/>
            <wp:effectExtent l="0" t="0" r="2536" b="1272"/>
            <wp:docPr id="609786719" name="Picture 1" descr="A picture containing text, diagram, screenshot,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645914" cy="4627878"/>
                    </a:xfrm>
                    <a:prstGeom prst="rect">
                      <a:avLst/>
                    </a:prstGeom>
                    <a:noFill/>
                    <a:ln>
                      <a:noFill/>
                      <a:prstDash/>
                    </a:ln>
                  </pic:spPr>
                </pic:pic>
              </a:graphicData>
            </a:graphic>
          </wp:inline>
        </w:drawing>
      </w:r>
    </w:p>
    <w:p w14:paraId="02912E52" w14:textId="77777777" w:rsidR="006B6C5B" w:rsidRPr="00201A5A" w:rsidRDefault="006B6C5B" w:rsidP="006B6C5B">
      <w:pPr>
        <w:pStyle w:val="Parasts"/>
        <w:spacing w:after="0" w:line="360" w:lineRule="auto"/>
        <w:jc w:val="both"/>
        <w:rPr>
          <w:lang w:val="lv-LV"/>
        </w:rPr>
      </w:pPr>
      <w:r>
        <w:rPr>
          <w:rFonts w:ascii="Times New Roman" w:hAnsi="Times New Roman"/>
          <w:noProof/>
          <w:sz w:val="24"/>
          <w:szCs w:val="24"/>
          <w:lang w:val="lv-LV"/>
        </w:rPr>
        <w:lastRenderedPageBreak/>
        <w:drawing>
          <wp:anchor distT="0" distB="0" distL="114300" distR="114300" simplePos="0" relativeHeight="251670528" behindDoc="0" locked="0" layoutInCell="1" allowOverlap="1" wp14:anchorId="3BDEE807" wp14:editId="71781ECB">
            <wp:simplePos x="0" y="0"/>
            <wp:positionH relativeFrom="margin">
              <wp:posOffset>476246</wp:posOffset>
            </wp:positionH>
            <wp:positionV relativeFrom="paragraph">
              <wp:posOffset>895353</wp:posOffset>
            </wp:positionV>
            <wp:extent cx="4962521" cy="3505196"/>
            <wp:effectExtent l="0" t="0" r="0" b="4"/>
            <wp:wrapTopAndBottom/>
            <wp:docPr id="1605945307" name="Billede 1" descr="IMG_343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l="1" r="-228" b="47591"/>
                    <a:stretch>
                      <a:fillRect/>
                    </a:stretch>
                  </pic:blipFill>
                  <pic:spPr>
                    <a:xfrm>
                      <a:off x="0" y="0"/>
                      <a:ext cx="4962521" cy="3505196"/>
                    </a:xfrm>
                    <a:prstGeom prst="rect">
                      <a:avLst/>
                    </a:prstGeom>
                    <a:noFill/>
                    <a:ln>
                      <a:noFill/>
                      <a:prstDash/>
                    </a:ln>
                  </pic:spPr>
                </pic:pic>
              </a:graphicData>
            </a:graphic>
          </wp:anchor>
        </w:drawing>
      </w:r>
      <w:r>
        <w:rPr>
          <w:rFonts w:ascii="Times New Roman" w:hAnsi="Times New Roman"/>
          <w:sz w:val="24"/>
          <w:szCs w:val="24"/>
          <w:lang w:val="lv-LV"/>
        </w:rPr>
        <w:t>Skicē augstāk ir atzīmētas 4 ārējās marķēšanas bojas un to vēlamās pozīcijas, zemāk pievienojam ārējās bojas attēlu. Šīm bojām ir gaismas, lai naktī būtu redzama 20 jūras tīklu sprostu zona, lai izvairītos no kuģu iekļūšanas tīklos un negadījumu izraisīšanas.</w:t>
      </w:r>
    </w:p>
    <w:p w14:paraId="16AAAAE0" w14:textId="77777777" w:rsidR="006B6C5B" w:rsidRDefault="006B6C5B" w:rsidP="006B6C5B">
      <w:pPr>
        <w:pStyle w:val="Parasts"/>
        <w:spacing w:after="0" w:line="360" w:lineRule="auto"/>
        <w:jc w:val="both"/>
        <w:rPr>
          <w:rFonts w:ascii="Times New Roman" w:hAnsi="Times New Roman"/>
          <w:sz w:val="24"/>
          <w:szCs w:val="24"/>
          <w:lang w:val="lv-LV"/>
        </w:rPr>
      </w:pPr>
    </w:p>
    <w:p w14:paraId="2C6A17DD" w14:textId="77777777" w:rsidR="006B6C5B" w:rsidRPr="00201A5A" w:rsidRDefault="006B6C5B" w:rsidP="006B6C5B">
      <w:pPr>
        <w:pStyle w:val="Parasts"/>
        <w:spacing w:after="0" w:line="360" w:lineRule="auto"/>
        <w:jc w:val="both"/>
        <w:rPr>
          <w:lang w:val="lv-LV"/>
        </w:rPr>
      </w:pPr>
      <w:r>
        <w:rPr>
          <w:rFonts w:ascii="Times New Roman" w:hAnsi="Times New Roman"/>
          <w:sz w:val="24"/>
          <w:szCs w:val="24"/>
          <w:lang w:val="lv-LV"/>
        </w:rPr>
        <w:t>Zemāk ir zīmējums, kurā redzams atsevišķs jūras tīklu sprosts ar 4 enkuriem katrā stūrī. Katrā stūrī ir trīs virves, kas piestiprinātas vismaz vienai dzeltenai bojai. Šīs bojas būs redzamas jūras virspusē. Tas palīdzēs uzzināt, kur atrodas katrs zivju jūras tīklu sprosts. Ārējās marķēšanas bojas, kas ir aprīkotas ar gaismām, brīdinās kuģu satiksmi par izvietoto akvakultūras fermu. Pēc divu gadu izmēģinājuma perioda tiks uzstādīti AIS retranslatori, lai būtu pieejami digitāli dati par fermu/boju atrašanās vietas redzamību.</w:t>
      </w:r>
    </w:p>
    <w:p w14:paraId="7D224482" w14:textId="77777777" w:rsidR="006B6C5B" w:rsidRPr="00201A5A" w:rsidRDefault="006B6C5B" w:rsidP="006B6C5B">
      <w:pPr>
        <w:pStyle w:val="Parasts"/>
        <w:spacing w:after="0" w:line="360" w:lineRule="auto"/>
        <w:jc w:val="both"/>
        <w:rPr>
          <w:lang w:val="lv-LV"/>
        </w:rPr>
      </w:pPr>
      <w:r>
        <w:rPr>
          <w:rFonts w:ascii="Times New Roman" w:hAnsi="Times New Roman"/>
          <w:sz w:val="24"/>
          <w:szCs w:val="24"/>
          <w:lang w:val="lv-LV"/>
        </w:rPr>
        <w:t>Viena jūras tīklu sprosta apkārtmērs būs 160m, diametrs 52,5m. Tiek plānots, ka aizsprosts zem jūras virsmas atradīsies apmēram 50 cm dziļumā, zemāk apmēram 1 m augstumā atradīsies tīklu aizsprosta margas, jūras tīklu aizsprosta kopējais dziļums būs 15-16 metri. 160m apkārtmēra jūras tīklu sprostā sezonas beigās ir plānots izaudzēt 400-500 t foreļu, veidojot 2,5% zivju biomasu uz 1m</w:t>
      </w:r>
      <w:r>
        <w:rPr>
          <w:rFonts w:ascii="Times New Roman" w:hAnsi="Times New Roman"/>
          <w:sz w:val="24"/>
          <w:szCs w:val="24"/>
          <w:vertAlign w:val="superscript"/>
          <w:lang w:val="lv-LV"/>
        </w:rPr>
        <w:t xml:space="preserve">3 </w:t>
      </w:r>
      <w:r>
        <w:rPr>
          <w:rFonts w:ascii="Times New Roman" w:hAnsi="Times New Roman"/>
          <w:sz w:val="24"/>
          <w:szCs w:val="24"/>
          <w:lang w:val="lv-LV"/>
        </w:rPr>
        <w:t>ūdens (atkarībā no zivju izmēra, vienā šādā sprostā var atrasties 100 000-135 000 zivju).</w:t>
      </w:r>
    </w:p>
    <w:p w14:paraId="26AB3D84" w14:textId="77777777" w:rsidR="006B6C5B" w:rsidRDefault="006B6C5B" w:rsidP="006B6C5B">
      <w:pPr>
        <w:pStyle w:val="Parasts"/>
        <w:jc w:val="both"/>
        <w:rPr>
          <w:rFonts w:ascii="Times New Roman" w:hAnsi="Times New Roman"/>
          <w:sz w:val="24"/>
          <w:szCs w:val="24"/>
          <w:lang w:val="lv-LV"/>
        </w:rPr>
      </w:pPr>
      <w:r>
        <w:rPr>
          <w:rStyle w:val="Noklusjumarindkopasfonts"/>
          <w:rFonts w:ascii="Times New Roman" w:hAnsi="Times New Roman"/>
          <w:noProof/>
          <w:sz w:val="24"/>
          <w:szCs w:val="24"/>
          <w:lang w:val="lv-LV"/>
        </w:rPr>
        <w:lastRenderedPageBreak/>
        <w:drawing>
          <wp:anchor distT="0" distB="0" distL="114300" distR="114300" simplePos="0" relativeHeight="251669504" behindDoc="0" locked="0" layoutInCell="1" allowOverlap="1" wp14:anchorId="2842522D" wp14:editId="135748B7">
            <wp:simplePos x="0" y="0"/>
            <wp:positionH relativeFrom="margin">
              <wp:posOffset>0</wp:posOffset>
            </wp:positionH>
            <wp:positionV relativeFrom="paragraph">
              <wp:posOffset>281936</wp:posOffset>
            </wp:positionV>
            <wp:extent cx="6965954" cy="4829175"/>
            <wp:effectExtent l="0" t="0" r="6346" b="9525"/>
            <wp:wrapTopAndBottom/>
            <wp:docPr id="1338310738" name="Billede 1" descr="Et billede, der indeholder diagram&#10;&#10;Automatisk genereret beskrivel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965954" cy="4829175"/>
                    </a:xfrm>
                    <a:prstGeom prst="rect">
                      <a:avLst/>
                    </a:prstGeom>
                    <a:noFill/>
                    <a:ln>
                      <a:noFill/>
                      <a:prstDash/>
                    </a:ln>
                  </pic:spPr>
                </pic:pic>
              </a:graphicData>
            </a:graphic>
          </wp:anchor>
        </w:drawing>
      </w:r>
    </w:p>
    <w:p w14:paraId="1263C866" w14:textId="77777777" w:rsidR="006B6C5B" w:rsidRDefault="006B6C5B" w:rsidP="006B6C5B">
      <w:pPr>
        <w:pStyle w:val="Parasts"/>
        <w:tabs>
          <w:tab w:val="left" w:pos="948"/>
        </w:tabs>
        <w:jc w:val="both"/>
        <w:rPr>
          <w:rFonts w:ascii="Times New Roman" w:hAnsi="Times New Roman"/>
          <w:sz w:val="24"/>
          <w:szCs w:val="24"/>
          <w:lang w:val="lv-LV"/>
        </w:rPr>
      </w:pPr>
      <w:r>
        <w:rPr>
          <w:rFonts w:ascii="Times New Roman" w:hAnsi="Times New Roman"/>
          <w:sz w:val="24"/>
          <w:szCs w:val="24"/>
          <w:lang w:val="lv-LV"/>
        </w:rPr>
        <w:tab/>
      </w:r>
    </w:p>
    <w:p w14:paraId="190BA38F" w14:textId="77777777" w:rsidR="006B6C5B" w:rsidRDefault="006B6C5B" w:rsidP="006B6C5B">
      <w:pPr>
        <w:pStyle w:val="Parasts"/>
        <w:tabs>
          <w:tab w:val="left" w:pos="948"/>
        </w:tabs>
        <w:jc w:val="both"/>
        <w:rPr>
          <w:rFonts w:ascii="Times New Roman" w:hAnsi="Times New Roman"/>
          <w:sz w:val="24"/>
          <w:szCs w:val="24"/>
          <w:lang w:val="lv-LV"/>
        </w:rPr>
      </w:pPr>
      <w:r>
        <w:rPr>
          <w:rFonts w:ascii="Times New Roman" w:hAnsi="Times New Roman"/>
          <w:sz w:val="24"/>
          <w:szCs w:val="24"/>
          <w:lang w:val="lv-LV"/>
        </w:rPr>
        <w:t>Jūras fermas fotogrāfija AS „</w:t>
      </w:r>
      <w:proofErr w:type="spellStart"/>
      <w:r>
        <w:rPr>
          <w:rFonts w:ascii="Times New Roman" w:hAnsi="Times New Roman"/>
          <w:sz w:val="24"/>
          <w:szCs w:val="24"/>
          <w:lang w:val="lv-LV"/>
        </w:rPr>
        <w:t>Musholm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Musholm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West</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Musholm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East</w:t>
      </w:r>
      <w:proofErr w:type="spellEnd"/>
      <w:r>
        <w:rPr>
          <w:rFonts w:ascii="Times New Roman" w:hAnsi="Times New Roman"/>
          <w:sz w:val="24"/>
          <w:szCs w:val="24"/>
          <w:lang w:val="lv-LV"/>
        </w:rPr>
        <w:t>.</w:t>
      </w:r>
    </w:p>
    <w:p w14:paraId="6E8E68C2" w14:textId="77777777" w:rsidR="006B6C5B" w:rsidRDefault="006B6C5B" w:rsidP="006B6C5B">
      <w:pPr>
        <w:pStyle w:val="Parasts"/>
        <w:jc w:val="both"/>
        <w:rPr>
          <w:rFonts w:ascii="Times New Roman" w:hAnsi="Times New Roman"/>
          <w:sz w:val="24"/>
          <w:szCs w:val="24"/>
          <w:lang w:val="lv-LV"/>
        </w:rPr>
      </w:pPr>
    </w:p>
    <w:p w14:paraId="6855C313" w14:textId="77777777" w:rsidR="006B6C5B" w:rsidRDefault="006B6C5B" w:rsidP="006B6C5B">
      <w:pPr>
        <w:pStyle w:val="Parasts"/>
        <w:jc w:val="both"/>
      </w:pPr>
      <w:r>
        <w:rPr>
          <w:rFonts w:ascii="Times New Roman" w:hAnsi="Times New Roman"/>
          <w:noProof/>
          <w:sz w:val="24"/>
          <w:szCs w:val="24"/>
          <w:lang w:val="lv-LV"/>
        </w:rPr>
        <w:drawing>
          <wp:inline distT="0" distB="0" distL="0" distR="0" wp14:anchorId="168D4915" wp14:editId="453971BC">
            <wp:extent cx="4746928" cy="2735746"/>
            <wp:effectExtent l="0" t="0" r="0" b="7620"/>
            <wp:docPr id="2134113495" name="Billede 1" descr="Et billede, der indeholder luft, vand, udendørs, Luftfotografering&#10;&#10;Automatisk genereret beskrivel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4758491" cy="2742410"/>
                    </a:xfrm>
                    <a:prstGeom prst="rect">
                      <a:avLst/>
                    </a:prstGeom>
                    <a:noFill/>
                    <a:ln>
                      <a:noFill/>
                      <a:prstDash/>
                    </a:ln>
                  </pic:spPr>
                </pic:pic>
              </a:graphicData>
            </a:graphic>
          </wp:inline>
        </w:drawing>
      </w:r>
    </w:p>
    <w:p w14:paraId="3D299F9F" w14:textId="77777777" w:rsidR="006B6C5B" w:rsidRDefault="006B6C5B" w:rsidP="006B6C5B">
      <w:pPr>
        <w:pStyle w:val="Parasts"/>
        <w:jc w:val="both"/>
      </w:pPr>
      <w:r>
        <w:rPr>
          <w:rFonts w:ascii="Times New Roman" w:hAnsi="Times New Roman"/>
          <w:noProof/>
          <w:sz w:val="24"/>
          <w:szCs w:val="24"/>
          <w:lang w:val="lv-LV"/>
        </w:rPr>
        <w:lastRenderedPageBreak/>
        <w:drawing>
          <wp:inline distT="0" distB="0" distL="0" distR="0" wp14:anchorId="47CD2199" wp14:editId="238EBE6E">
            <wp:extent cx="4794636" cy="2736000"/>
            <wp:effectExtent l="0" t="0" r="6350" b="7620"/>
            <wp:docPr id="963248898" name="Billede 2" descr="Et billede, der indeholder vand, udendørs, tåge/dis, Kystformationer&#10;&#10;Automatisk genereret beskrivel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4794636" cy="2736000"/>
                    </a:xfrm>
                    <a:prstGeom prst="rect">
                      <a:avLst/>
                    </a:prstGeom>
                    <a:noFill/>
                    <a:ln>
                      <a:noFill/>
                      <a:prstDash/>
                    </a:ln>
                  </pic:spPr>
                </pic:pic>
              </a:graphicData>
            </a:graphic>
          </wp:inline>
        </w:drawing>
      </w:r>
    </w:p>
    <w:p w14:paraId="3CCE5534" w14:textId="5A836A6B" w:rsidR="006B6C5B" w:rsidRPr="00621F3F" w:rsidRDefault="006B6C5B" w:rsidP="006B6C5B">
      <w:pPr>
        <w:rPr>
          <w:rFonts w:asciiTheme="majorBidi" w:hAnsiTheme="majorBidi" w:cstheme="majorBidi"/>
          <w:sz w:val="24"/>
          <w:szCs w:val="24"/>
          <w:lang w:val="lv-LV"/>
        </w:rPr>
      </w:pPr>
    </w:p>
    <w:sectPr w:rsidR="006B6C5B" w:rsidRPr="00621F3F" w:rsidSect="00981337">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05DE" w14:textId="77777777" w:rsidR="005462C3" w:rsidRDefault="005462C3" w:rsidP="00AA6ECA">
      <w:pPr>
        <w:spacing w:after="0" w:line="240" w:lineRule="auto"/>
      </w:pPr>
      <w:r>
        <w:separator/>
      </w:r>
    </w:p>
  </w:endnote>
  <w:endnote w:type="continuationSeparator" w:id="0">
    <w:p w14:paraId="1704E6C1" w14:textId="77777777" w:rsidR="005462C3" w:rsidRDefault="005462C3" w:rsidP="00AA6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ED28" w14:textId="77777777" w:rsidR="005462C3" w:rsidRDefault="005462C3" w:rsidP="00AA6ECA">
      <w:pPr>
        <w:spacing w:after="0" w:line="240" w:lineRule="auto"/>
      </w:pPr>
      <w:r>
        <w:separator/>
      </w:r>
    </w:p>
  </w:footnote>
  <w:footnote w:type="continuationSeparator" w:id="0">
    <w:p w14:paraId="2589C58C" w14:textId="77777777" w:rsidR="005462C3" w:rsidRDefault="005462C3" w:rsidP="00AA6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F2B55"/>
    <w:multiLevelType w:val="hybridMultilevel"/>
    <w:tmpl w:val="37F4E4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B72A1F"/>
    <w:multiLevelType w:val="hybridMultilevel"/>
    <w:tmpl w:val="4FBA26BA"/>
    <w:lvl w:ilvl="0" w:tplc="271CAD36">
      <w:start w:val="1"/>
      <w:numFmt w:val="bullet"/>
      <w:lvlText w:val="•"/>
      <w:lvlJc w:val="left"/>
      <w:pPr>
        <w:tabs>
          <w:tab w:val="num" w:pos="720"/>
        </w:tabs>
        <w:ind w:left="720" w:hanging="360"/>
      </w:pPr>
      <w:rPr>
        <w:rFonts w:ascii="Arial" w:hAnsi="Arial" w:hint="default"/>
      </w:rPr>
    </w:lvl>
    <w:lvl w:ilvl="1" w:tplc="8F4269A6" w:tentative="1">
      <w:start w:val="1"/>
      <w:numFmt w:val="bullet"/>
      <w:lvlText w:val="•"/>
      <w:lvlJc w:val="left"/>
      <w:pPr>
        <w:tabs>
          <w:tab w:val="num" w:pos="1440"/>
        </w:tabs>
        <w:ind w:left="1440" w:hanging="360"/>
      </w:pPr>
      <w:rPr>
        <w:rFonts w:ascii="Arial" w:hAnsi="Arial" w:hint="default"/>
      </w:rPr>
    </w:lvl>
    <w:lvl w:ilvl="2" w:tplc="7D8A8B1C" w:tentative="1">
      <w:start w:val="1"/>
      <w:numFmt w:val="bullet"/>
      <w:lvlText w:val="•"/>
      <w:lvlJc w:val="left"/>
      <w:pPr>
        <w:tabs>
          <w:tab w:val="num" w:pos="2160"/>
        </w:tabs>
        <w:ind w:left="2160" w:hanging="360"/>
      </w:pPr>
      <w:rPr>
        <w:rFonts w:ascii="Arial" w:hAnsi="Arial" w:hint="default"/>
      </w:rPr>
    </w:lvl>
    <w:lvl w:ilvl="3" w:tplc="4AA8A494" w:tentative="1">
      <w:start w:val="1"/>
      <w:numFmt w:val="bullet"/>
      <w:lvlText w:val="•"/>
      <w:lvlJc w:val="left"/>
      <w:pPr>
        <w:tabs>
          <w:tab w:val="num" w:pos="2880"/>
        </w:tabs>
        <w:ind w:left="2880" w:hanging="360"/>
      </w:pPr>
      <w:rPr>
        <w:rFonts w:ascii="Arial" w:hAnsi="Arial" w:hint="default"/>
      </w:rPr>
    </w:lvl>
    <w:lvl w:ilvl="4" w:tplc="676E72DC" w:tentative="1">
      <w:start w:val="1"/>
      <w:numFmt w:val="bullet"/>
      <w:lvlText w:val="•"/>
      <w:lvlJc w:val="left"/>
      <w:pPr>
        <w:tabs>
          <w:tab w:val="num" w:pos="3600"/>
        </w:tabs>
        <w:ind w:left="3600" w:hanging="360"/>
      </w:pPr>
      <w:rPr>
        <w:rFonts w:ascii="Arial" w:hAnsi="Arial" w:hint="default"/>
      </w:rPr>
    </w:lvl>
    <w:lvl w:ilvl="5" w:tplc="C5A4A406" w:tentative="1">
      <w:start w:val="1"/>
      <w:numFmt w:val="bullet"/>
      <w:lvlText w:val="•"/>
      <w:lvlJc w:val="left"/>
      <w:pPr>
        <w:tabs>
          <w:tab w:val="num" w:pos="4320"/>
        </w:tabs>
        <w:ind w:left="4320" w:hanging="360"/>
      </w:pPr>
      <w:rPr>
        <w:rFonts w:ascii="Arial" w:hAnsi="Arial" w:hint="default"/>
      </w:rPr>
    </w:lvl>
    <w:lvl w:ilvl="6" w:tplc="E9E81FB0" w:tentative="1">
      <w:start w:val="1"/>
      <w:numFmt w:val="bullet"/>
      <w:lvlText w:val="•"/>
      <w:lvlJc w:val="left"/>
      <w:pPr>
        <w:tabs>
          <w:tab w:val="num" w:pos="5040"/>
        </w:tabs>
        <w:ind w:left="5040" w:hanging="360"/>
      </w:pPr>
      <w:rPr>
        <w:rFonts w:ascii="Arial" w:hAnsi="Arial" w:hint="default"/>
      </w:rPr>
    </w:lvl>
    <w:lvl w:ilvl="7" w:tplc="F87EAD42" w:tentative="1">
      <w:start w:val="1"/>
      <w:numFmt w:val="bullet"/>
      <w:lvlText w:val="•"/>
      <w:lvlJc w:val="left"/>
      <w:pPr>
        <w:tabs>
          <w:tab w:val="num" w:pos="5760"/>
        </w:tabs>
        <w:ind w:left="5760" w:hanging="360"/>
      </w:pPr>
      <w:rPr>
        <w:rFonts w:ascii="Arial" w:hAnsi="Arial" w:hint="default"/>
      </w:rPr>
    </w:lvl>
    <w:lvl w:ilvl="8" w:tplc="4DFE87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D8B694D"/>
    <w:multiLevelType w:val="multilevel"/>
    <w:tmpl w:val="16503D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20063423">
    <w:abstractNumId w:val="2"/>
  </w:num>
  <w:num w:numId="2" w16cid:durableId="1274553603">
    <w:abstractNumId w:val="1"/>
  </w:num>
  <w:num w:numId="3" w16cid:durableId="54823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2C"/>
    <w:rsid w:val="000314F3"/>
    <w:rsid w:val="00066D23"/>
    <w:rsid w:val="0009782E"/>
    <w:rsid w:val="000D0BE1"/>
    <w:rsid w:val="002B59E1"/>
    <w:rsid w:val="002F5223"/>
    <w:rsid w:val="002F7CAF"/>
    <w:rsid w:val="00353F27"/>
    <w:rsid w:val="003C790A"/>
    <w:rsid w:val="003F5CC2"/>
    <w:rsid w:val="0042257D"/>
    <w:rsid w:val="004A07B2"/>
    <w:rsid w:val="004A2B2E"/>
    <w:rsid w:val="005462C3"/>
    <w:rsid w:val="005D7A48"/>
    <w:rsid w:val="005E202C"/>
    <w:rsid w:val="005E5249"/>
    <w:rsid w:val="00621F3F"/>
    <w:rsid w:val="006321EB"/>
    <w:rsid w:val="00651291"/>
    <w:rsid w:val="00657C0C"/>
    <w:rsid w:val="00690C47"/>
    <w:rsid w:val="006B6C5B"/>
    <w:rsid w:val="007B2A1A"/>
    <w:rsid w:val="007C294F"/>
    <w:rsid w:val="007E10A7"/>
    <w:rsid w:val="00821778"/>
    <w:rsid w:val="008F163E"/>
    <w:rsid w:val="0092169E"/>
    <w:rsid w:val="00921DC0"/>
    <w:rsid w:val="00964032"/>
    <w:rsid w:val="00980813"/>
    <w:rsid w:val="00981337"/>
    <w:rsid w:val="009A1F7F"/>
    <w:rsid w:val="00A81B9D"/>
    <w:rsid w:val="00AA6ECA"/>
    <w:rsid w:val="00B05C59"/>
    <w:rsid w:val="00B40581"/>
    <w:rsid w:val="00C16725"/>
    <w:rsid w:val="00C613AC"/>
    <w:rsid w:val="00C73F34"/>
    <w:rsid w:val="00C74FC9"/>
    <w:rsid w:val="00CB5DD1"/>
    <w:rsid w:val="00DC2E89"/>
    <w:rsid w:val="00DC72AA"/>
    <w:rsid w:val="00E25AD7"/>
    <w:rsid w:val="00E46345"/>
    <w:rsid w:val="00E72C6D"/>
    <w:rsid w:val="00E87FAB"/>
    <w:rsid w:val="00EA3669"/>
    <w:rsid w:val="00EE7A90"/>
    <w:rsid w:val="00F146C3"/>
    <w:rsid w:val="00F224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8989"/>
  <w15:docId w15:val="{F328556B-BD9F-4F15-95B0-2671BC0F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AA6E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6ECA"/>
    <w:rPr>
      <w:sz w:val="20"/>
      <w:szCs w:val="20"/>
    </w:rPr>
  </w:style>
  <w:style w:type="character" w:styleId="EndnoteReference">
    <w:name w:val="endnote reference"/>
    <w:basedOn w:val="DefaultParagraphFont"/>
    <w:uiPriority w:val="99"/>
    <w:semiHidden/>
    <w:unhideWhenUsed/>
    <w:rsid w:val="00AA6ECA"/>
    <w:rPr>
      <w:vertAlign w:val="superscript"/>
    </w:rPr>
  </w:style>
  <w:style w:type="paragraph" w:customStyle="1" w:styleId="western">
    <w:name w:val="western"/>
    <w:basedOn w:val="Normal"/>
    <w:rsid w:val="0082177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CommentReference">
    <w:name w:val="annotation reference"/>
    <w:basedOn w:val="DefaultParagraphFont"/>
    <w:uiPriority w:val="99"/>
    <w:semiHidden/>
    <w:unhideWhenUsed/>
    <w:rsid w:val="00DC72AA"/>
    <w:rPr>
      <w:sz w:val="16"/>
      <w:szCs w:val="16"/>
    </w:rPr>
  </w:style>
  <w:style w:type="paragraph" w:styleId="CommentText">
    <w:name w:val="annotation text"/>
    <w:basedOn w:val="Normal"/>
    <w:link w:val="CommentTextChar"/>
    <w:uiPriority w:val="99"/>
    <w:unhideWhenUsed/>
    <w:rsid w:val="00DC72AA"/>
    <w:pPr>
      <w:spacing w:line="240" w:lineRule="auto"/>
    </w:pPr>
    <w:rPr>
      <w:sz w:val="20"/>
      <w:szCs w:val="20"/>
    </w:rPr>
  </w:style>
  <w:style w:type="character" w:customStyle="1" w:styleId="CommentTextChar">
    <w:name w:val="Comment Text Char"/>
    <w:basedOn w:val="DefaultParagraphFont"/>
    <w:link w:val="CommentText"/>
    <w:uiPriority w:val="99"/>
    <w:rsid w:val="00DC72AA"/>
    <w:rPr>
      <w:sz w:val="20"/>
      <w:szCs w:val="20"/>
    </w:rPr>
  </w:style>
  <w:style w:type="paragraph" w:styleId="CommentSubject">
    <w:name w:val="annotation subject"/>
    <w:basedOn w:val="CommentText"/>
    <w:next w:val="CommentText"/>
    <w:link w:val="CommentSubjectChar"/>
    <w:uiPriority w:val="99"/>
    <w:semiHidden/>
    <w:unhideWhenUsed/>
    <w:rsid w:val="00DC72AA"/>
    <w:rPr>
      <w:b/>
      <w:bCs/>
    </w:rPr>
  </w:style>
  <w:style w:type="character" w:customStyle="1" w:styleId="CommentSubjectChar">
    <w:name w:val="Comment Subject Char"/>
    <w:basedOn w:val="CommentTextChar"/>
    <w:link w:val="CommentSubject"/>
    <w:uiPriority w:val="99"/>
    <w:semiHidden/>
    <w:rsid w:val="00DC72AA"/>
    <w:rPr>
      <w:b/>
      <w:bCs/>
      <w:sz w:val="20"/>
      <w:szCs w:val="20"/>
    </w:rPr>
  </w:style>
  <w:style w:type="paragraph" w:styleId="Revision">
    <w:name w:val="Revision"/>
    <w:hidden/>
    <w:uiPriority w:val="99"/>
    <w:semiHidden/>
    <w:rsid w:val="00F224EB"/>
    <w:pPr>
      <w:spacing w:after="0" w:line="240" w:lineRule="auto"/>
    </w:pPr>
  </w:style>
  <w:style w:type="character" w:styleId="Hyperlink">
    <w:name w:val="Hyperlink"/>
    <w:uiPriority w:val="99"/>
    <w:unhideWhenUsed/>
    <w:rsid w:val="004A2B2E"/>
    <w:rPr>
      <w:color w:val="0563C1"/>
      <w:u w:val="single"/>
    </w:rPr>
  </w:style>
  <w:style w:type="paragraph" w:customStyle="1" w:styleId="Parasts">
    <w:name w:val="Parasts"/>
    <w:rsid w:val="004A07B2"/>
    <w:pPr>
      <w:suppressAutoHyphens/>
      <w:autoSpaceDN w:val="0"/>
      <w:spacing w:line="244" w:lineRule="auto"/>
      <w:textAlignment w:val="baseline"/>
    </w:pPr>
    <w:rPr>
      <w:rFonts w:ascii="Calibri" w:eastAsia="Calibri" w:hAnsi="Calibri" w:cs="Times New Roman"/>
      <w:kern w:val="3"/>
      <w:lang w:val="en-GB"/>
      <w14:ligatures w14:val="none"/>
    </w:rPr>
  </w:style>
  <w:style w:type="character" w:customStyle="1" w:styleId="Noklusjumarindkopasfonts">
    <w:name w:val="Noklusējuma rindkopas fonts"/>
    <w:rsid w:val="004A07B2"/>
  </w:style>
  <w:style w:type="table" w:styleId="TableGrid">
    <w:name w:val="Table Grid"/>
    <w:basedOn w:val="TableNormal"/>
    <w:uiPriority w:val="39"/>
    <w:rsid w:val="00CB5DD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7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05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15079</Words>
  <Characters>8596</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Ozoliņa</dc:creator>
  <cp:keywords/>
  <dc:description/>
  <cp:lastModifiedBy>Inese Bārtule</cp:lastModifiedBy>
  <cp:revision>4</cp:revision>
  <cp:lastPrinted>2023-06-28T09:50:00Z</cp:lastPrinted>
  <dcterms:created xsi:type="dcterms:W3CDTF">2023-07-28T07:28:00Z</dcterms:created>
  <dcterms:modified xsi:type="dcterms:W3CDTF">2023-08-01T10:03:00Z</dcterms:modified>
</cp:coreProperties>
</file>