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termiņu, cik ilgi amatpersonām aprēķinātais atalgojums ir publiskots iestādes tīmekļvietnē"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2024. gada 14. novembra likumu "Grozījumi Valsts pārvaldes iekārtas likumā" Ministru kabinetam jānosaka termiņš, cik ilgi amatpersonām aprēķinātais atalgojums ir publiskots iestādes tīmekļvietnē.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paredz noteikt termiņu, cik ilgi amatpersonām aprēķinātais atalgojums ir publiskots iestādes tīmekļvietnē.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 2024. gada 14. novembra sēdē pieņēma likumprojektu "Grozījumi Valsts pārvaldes iekārtas likumā" (reģ. Nr. 525/Lp14), kas stājās spēkā 2024. gada 10. decembrī un kas paredz izteikt Valsts pārvaldes iekārtas likuma 92.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"Iestādes amatpersonām aprēķināto atalgojumu iestāde katru mēnesi publisko savā tīmekļa vietnē, norādot vārdu, uzvārdu, amatu un aprēķināto atalgojumu, ja likums nenosaka citādi. Ministru kabinets nosaka termiņu, cik ilgi amatpersonām aprēķinātais atalgojums ir publiskots iestādes tīmekļa 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pārvaldes iekārtas likuma pārejas noteikumu 30. punktam grozījumi Valsts pārvaldes iekārtas likuma 92. pantā par otrās daļas izteikšanu jaunā redakcijā stājas spēkā 2025. gada 1. februārī.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likumdevējs Valsts pārvaldes iekārtas likuma 92. panta otrajā daļā ir ietvēris pilnvarojumu Ministru kabinetam normā ietvertā regulējuma izpildes nodrošināšanai izdot ārēju normatīvo aktu – noteikumus, nepieciešams izstrādāt jaunus Ministru kabineta noteikumus.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Ministru kabinetam doto pilnvarojumu – noteikt termiņu, cik ilgi amatpersonām aprēķinātais atalgojums ir publiskots iestādes tīmekļvietnē, ir izstrādāts Ministru kabineta noteikumu projekts, kas paredz, ka iestādes publiskotā informācija par amatpersonai iepriekšējā mēnesī aprēķināto atalgojumu tīmekļvietnē ir pieejama vienu mēnesi – līdz brīdim, kad tiek publiskota nākamā informācija par amatpersonai aprēķināto atalgojumu.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tieši Valsts pārvaldes iekārtas likums paredz, ka iestādes amatpersonām aprēķināto atalgojumu katru mēnesi publisko, norādot vārdu, uzvārdu, amatu un aprēķināto atalgojumu, tad: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Pirmkārt</w:t>
      </w:r>
      <w:r w:rsidR="00000000" w:rsidRPr="00000000" w:rsidDel="00000000">
        <w:rPr>
          <w:rtl w:val="0"/>
        </w:rPr>
        <w:t xml:space="preserve">, regulējums attiecas uz visām iestādēm, uz kurām attiecas Valsts pārvaldes iekārtas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pārvaldes iekārtas likuma 1. panta 3. punktam iestāde ir institūcija, kura darbojas publiskas personas vārdā un kurai ar normatīvo aktu noteikta kompetence valsts pārvaldē, piešķirti finanšu līdzekļi tās darbības īstenošanai un ir savs personāls. Atbilstoši Valsts pārvaldes iekārtas likuma 1. panta 1. punktam publiska persona ir Latvijas Republika kā sākotnējā publisko tiesību juridiskā persona un atvasinātas publiskas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Otrkārt</w:t>
      </w:r>
      <w:r w:rsidR="00000000" w:rsidRPr="00000000" w:rsidDel="00000000">
        <w:rPr>
          <w:rtl w:val="0"/>
        </w:rPr>
        <w:t xml:space="preserve">, aprēķinātais atalgojums publicējams par amatpersonām Valsts pārvaldes iekārtas likuma izpratnē, proti, par fiziskām personām, kuras vispārīgi vai konkrētajā gadījumā ir pilnvarotas pieņemt vai sagatavot pārvaldes lēmumu (Valsts pārvaldes iekārtas likuma 1. panta 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kas ir "pārvaldes lēmums", tiek skaidrots Valsts pārvaldes iekārtas likuma 1. panta 7. punktā, proti, pārvaldes lēmums ir individuāls tiesību akts, kas vērsts uz tiesisku seku nodibināšanu, grozīšanu, konstatēšanu vai izbeigšanu valsts pārvaldes jomā. Pārvaldes lēmums regulē konkrētas publiski tiesiskas attiecības ar citu iestādi vai amatpersonu (rīkojums u.c.) vai privātpersonu (it īpaši — administratīvais akts). Iekšējs lēmums, kas dienesta vai darba attiecību ietvaros vērsts uz pārvaldes lēmuma sagatavošanu, procesuālo virzību vai citādu iestādes iekšējo darbību, nav pārvaldes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nav tiesiska pamata attiecināt Valsts pārvaldes iekārtas likuma 92. panta otrajā daļā ietverto regulējumu uz visām valsts amatpersonām, kuras norādītas likumā "Par interešu konflikta novēršanu valsts amatpersonu darbībā" un par kurām sniegtas ziņas Valsts ieņēmumu dienestam, iesniedzot valsts amatpersonu sarakstus, jo ne visas valsts amatpersonas ir pilnvarotas pieņemt vai sagatavot pārvaldes lēmumu, piemēram, valsts civildienesta ierēdnis, kurš tikai un vienīgi izstrādā normatīvos aktus, ir valsts amatpersona atbilstoši likuma "Par interešu konflikta novēršanu valsts amatpersonu darbībā" 4. panta pirmās daļas 17. punktam, bet nav amatpersona Valsts pārvaldes iekārtas likuma izpratnē, jo nepieņem un nesagatavo pārvaldes lēmumus.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tā kā iestādes vadītājs pārvalda iestādes finanšu, personāla un citus resursus, kā arī nosaka iestādes amatpersonu un darbinieku pienākumus, tad katras iestādes vadītāja atbildībā ir noteikt, kuri nodarbinātie (amatpersonas un darbinieki) ir vispārīgi vai konkrētajā gadījumā pilnvaroti pieņemt vai sagatavot pārvaldes lēmumu attiecīgajā iestādē un attiecīgi, par kuriem publicējama Valsts pārvaldes iekārtas likuma 92. panta otrajā daļā norādītā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Valsts kanceleja ir lūgusi normas pieņēmējam (Saeimai) sniegt skaidrojumu par Valsts pārvaldes iekārtas likuma 92. panta otrās daļas grozījumu mērķi, tostarp normas mērķgrupas tvērumu. [</w:t>
      </w:r>
      <w:r w:rsidR="00000000" w:rsidRPr="00000000" w:rsidDel="00000000">
        <w:rPr>
          <w:i w:val="1"/>
          <w:rtl w:val="0"/>
        </w:rPr>
        <w:t xml:space="preserve">tiklīdz skaidrojums tiks saņemts, tiks papildināta anotācija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Treškārt</w:t>
      </w:r>
      <w:r w:rsidR="00000000" w:rsidRPr="00000000" w:rsidDel="00000000">
        <w:rPr>
          <w:rtl w:val="0"/>
        </w:rPr>
        <w:t xml:space="preserve">, ievērojot to, ka ne Valsts pārvaldes iekārtas likumā, ne Valsts un pašvaldību institūciju amatpersonu un darbinieku atlīdzības likumā nav sniegts termina "atalgojums" skaidrojums, bet šis termins tiek izmantots Ministru kabineta 2005. gada 27. decembra noteikumos Nr. 1031 "Noteikumi par budžetu izdevumu klasifikāciju atbilstoši ekonomiskajām kategorijām", tas ir, kodā 1100 "Atalgojums" uzskaita amatpersonu (darbinieku) mēnešalgu (darba algu), piemaksas, prēmijas un naudas balvas. Mēnešalgu (darba algu) uzskaita visām iestādes personāla sarakstā esošajām amatpersonām (darbiniekiem), kā arī citām fiziskajām personām, izņemot saimnieciskās darbības veicējus. Kodā 1100 "Atalgojums" ietilpst: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1110 – mēnešalga;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1140 – piemaksas, prēmijas un naudas balvas;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1141 – piemaksa par nakts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1142 – samaksa par virsstundu darbu un darbu svētku dienās;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1143 – piemaksas par speciālo dienesta pakāpi un diplomātisko rangu;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1144 – piemaksa par izdienu;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1145 – piemaksa par darbu īpašos apstākļos, speciālās piemaksas;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1146 – piemaksa par personisko darba ieguldījumu un darba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1147 – piemaksa par papildu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1148 – prēmijas un naudas balvas;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1149 – citas normatīvajos aktos noteiktās piemaksas, kas nav iepriekš klasificētas;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1150 – atalgojums fiziskām personām uz tiesiskās attiecības regulējošu dokumentu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norādot aprēķināto atalgojumu, būtu ņemams vērā Ministru kabineta 2005. gada 27. decembra noteikumos Nr. 1031 "Noteikumi par budžetu izdevumu klasifikāciju atbilstoši ekonomiskajām kategorijām" noteiktais.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minētie noteikumi neparedz, ka termina "atalgojums" tvērumā ietilptu "pabalsti", līdz ar to šāda informācija iestādes tīmekļvietnē nav publicējama. Tādējādi arī novēršot iespējamību, ka var tikt nepamatoti apstrādāti amatpersonas sensitīvie dati, tas ir, par personas ģimenes locekļa veselību (izmaksātais pabalsts par bērnu ar invaliditāti) vai nāvi (pabalsts ģimenes locekļa vai apgādājamā nāves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Ceturtkārt</w:t>
      </w:r>
      <w:r w:rsidR="00000000" w:rsidRPr="00000000" w:rsidDel="00000000">
        <w:rPr>
          <w:rtl w:val="0"/>
        </w:rPr>
        <w:t xml:space="preserve">, atbilstoši pieņemtajam regulējumam (</w:t>
      </w:r>
      <w:r w:rsidR="00000000" w:rsidRPr="00000000" w:rsidDel="00000000">
        <w:rPr>
          <w:i w:val="1"/>
          <w:rtl w:val="0"/>
        </w:rPr>
        <w:t xml:space="preserve">Valsts pārvaldes iekārtas likuma 92. panta otrā daļa</w:t>
      </w:r>
      <w:r w:rsidR="00000000" w:rsidRPr="00000000" w:rsidDel="00000000">
        <w:rPr>
          <w:rtl w:val="0"/>
        </w:rPr>
        <w:t xml:space="preserve">) tīmekļvietnē publicējams "aprēķinātais" (bruto) atalgojums.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ja amatpersona ir ilgstošā prombūtnē un par attiecīgo mēnesi tai nav aprēķināts atalgojums, tad tās vārds, uzvārds, amats nebūtu jāpublicē. Tādējādi arī mazinot risku, ka tiek apstrādāti amatpersonas sensitīvie dati.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Piektkārt</w:t>
      </w:r>
      <w:r w:rsidR="00000000" w:rsidRPr="00000000" w:rsidDel="00000000">
        <w:rPr>
          <w:rtl w:val="0"/>
        </w:rPr>
        <w:t xml:space="preserve">, norādāms, ka iestādes amatpersonām aprēķināto atalgojumu publicē, ja likums nenosaka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un to, ka saskaņā ar Ministru kabineta 2016. gada 12. aprīļa noteikumu Nr. 225 "Kārtība, kādā tiek publiskota informācija par amatpersonu (darbinieku) atlīdzības noteikšanas kritērijiem un darba samaksas apmēru sadalījumā pa amatu grupām" 1.</w:t>
      </w:r>
      <w:r w:rsidR="00000000" w:rsidRPr="00000000" w:rsidDel="00000000">
        <w:rPr>
          <w:vertAlign w:val="superscript"/>
          <w:rtl w:val="0"/>
        </w:rPr>
        <w:t xml:space="preserve">1</w:t>
      </w:r>
      <w:r w:rsidR="00000000" w:rsidRPr="00000000" w:rsidDel="00000000">
        <w:rPr>
          <w:rtl w:val="0"/>
        </w:rPr>
        <w:t xml:space="preserve"> punktu valsts vai pašvaldības institūcijas tīmekļvietnē aizliegts publiskot informāciju par atlīdzības noteikšanas kritērijiem un darba samaksas apmēru karavīriem, Satversmes aizsardzības biroja, Militārās izlūkošanas un drošības dienesta, Drošības policijas (</w:t>
      </w:r>
      <w:r w:rsidR="00000000" w:rsidRPr="00000000" w:rsidDel="00000000">
        <w:rPr>
          <w:i w:val="1"/>
          <w:rtl w:val="0"/>
        </w:rPr>
        <w:t xml:space="preserve">šobrīd – Valsts drošības dienesta</w:t>
      </w:r>
      <w:r w:rsidR="00000000" w:rsidRPr="00000000" w:rsidDel="00000000">
        <w:rPr>
          <w:rtl w:val="0"/>
        </w:rPr>
        <w:t xml:space="preserve">) un Iekšējās drošības biroja amatpersonām, (darbiniekiem), kā arī amatpersonām (darbiniekiem), kuras operatīvās darbības subjektu īpaši pilnvarotās struktūrvienībās tieši veic operatīvās darbības pasākumus speciālās procesuālās aizsardzības nodrošināšanai vai veic speciālās izmeklēšanas darbības, izmantojot operatīvās darbības līdzekļus un metodes, tad par šīm amatpersonām nav arī tiesiska pamata publicēt informāciju par aprēķināto atalgojumu.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ņemams vērā, ka saskaņā ar Diplomātiskā un konsulārā dienesta likuma 27. pantu papildus citiem normatīvajos aktos noteiktajiem gadījumiem Ārlietu ministrija, pamatojoties uz kompetentas valsts drošības iestādes atzinumu, var nepublicēt vai neizsniegt privātpersonām ziņas par diplomātiskā un konsulārā dienesta un Ārlietu ministrijas personāla skaitlisko sastāvu un iekšējo struktūru, amatu sarakstiem, amata pienākumiem, atalgojumu, komandējumiem, finansēm un tehnisko aprīkojumu, ja to izpaušana var kaitēt Latvijas valsts interesēm, tai skaitā ārpolitiskajām interesēm, vai Ārlietu ministrijas darbībai un tās nodarbināto drošībai.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paredz, ka iestādes publiskotā </w:t>
      </w:r>
      <w:r w:rsidR="00000000" w:rsidRPr="00000000" w:rsidDel="00000000">
        <w:rPr>
          <w:b w:val="1"/>
          <w:rtl w:val="0"/>
        </w:rPr>
        <w:t xml:space="preserve">informācija</w:t>
      </w:r>
      <w:r w:rsidR="00000000" w:rsidRPr="00000000" w:rsidDel="00000000">
        <w:rPr>
          <w:rtl w:val="0"/>
        </w:rPr>
        <w:t xml:space="preserve"> par amatpersonai aprēķināto atalgojumu par iepriekšējo mēnesi tīmekļvietnē ir </w:t>
      </w:r>
      <w:r w:rsidR="00000000" w:rsidRPr="00000000" w:rsidDel="00000000">
        <w:rPr>
          <w:b w:val="1"/>
          <w:rtl w:val="0"/>
        </w:rPr>
        <w:t xml:space="preserve">pieejama vienu mēnesi</w:t>
      </w:r>
      <w:r w:rsidR="00000000" w:rsidRPr="00000000" w:rsidDel="00000000">
        <w:rPr>
          <w:rtl w:val="0"/>
        </w:rPr>
        <w:t xml:space="preserve"> – līdz brīdim, kad tiek publiskota nākamā informācija par amatpersonai aprēķināto atalgojumu.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ja par janvāri amatpersonai aprēķinātais atalgojums tiek publicēts 5. februārī tad, publicējot amatpersonai aprēķināto atalgojumu par februāra mēnesi 5. martā, iepriekš publicētā datne par janvārī amatpersonai aprēķināto atalgojumu tiek dzēsta.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nodrošinātu samērīgumu starp valsts budžeta līdzekļu izlietojuma atklātību un caurskatāmību, kas īpaši tika uzsvērts Saeimas 2024. gada 14. novembra sēdē, pieņemot likumprojektu "Grozījumi Valsts pārvaldes iekārtas likumā" (reģ. Nr. 525/Lp14) trešajā, galīgajā, lasījumā, un amatpersonas tiesībām uz privātās dzīves neaizskaramību.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šāds regulējums mazinātu un ierobežotu iespēju, ka amatpersonu personas dati tiktu nesamērīgi ilgi apstrādāti. Tostarp ņemams vērā, ka jau 2017. gadā Latvijas Valsts prezidenta 2017. gada 30. jūnija vēstulē Nr. 302, ar kuru tika lūgta likuma "Grozījumi Valsts pārvaldes iekārtas likumā" (reģ. Nr. 577/Lp12) otrreizēja caurlūkošana, tika norādīts,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Aizvien pieaugot saskarsmes digitalizācijai, personas datu vākšanas un apmaiņas apjoms turpina palielināties, publiskā telpā pieejamie dati tiek efektīvi apstrādāti lielos apjomos, pēc dažādiem parametriem profilējot privātpersonas un veicot ar personu datu apstrādi saistītas darbības. Ar likuma 6. pantā ietverto regulējumu publisku personu institūciju amatpersonām un darbiniekiem faktiski var tikt liegta iespēja saglabāt kontroli pār saviem personas datiem, ierobežot to izmantošanu, prasīt tos mainīt vai panākt to izdzēšanu.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šobrīd esošajos globalizācijas apstākļos būtu vēlams, ka iestādes amatpersonām aprēķināto atalgojumu publicētu tādos formātos, kas apgrūtina automatizētu personas datu vākšanu. Tādējādi mazinot iespējamību, ka personas dati tiek profilēti. Piemēram, informācija varētu tikt publicēta pdf faila veidā, kas veidots tā, lai nav automatizēti lasāms, bildes (jpg.) formātā. Tāpat izvērtējams, vai tīmekļvietnē nevar uzstādīt programmatūru, kas pirms faila atvēršanas, pārbauda to, vai minēto darbību veic cilvēks, nevis bots.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Amatpersonas Valsts pārvaldes iekārtas likuma izpratnē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paredz noteikt termiņu, cik ilgi amatpersonām aprēķinātais atalgojums tiek publiskots iestādes tīmekļvietnē.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Tiks precizēts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Tiks precizēts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projektam būtu jāstājas spēkā pēc iespējas ātrāk, lai nodrošinātu tiesisko noteiktību, un tajos pēc būtības ir tikai viens punkts, tad publiskā apspriešana Tiesību aktu portālā tiek rīkota vienlaikus ar projekta saskaņošanu ar izpildē iesaistītajām institūcijām.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Iestādes Valsts pārvaldes iekārtas likuma izpratnē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25-TA-194</w:t>
    </w:r>
    <w:r>
      <w:br/>
    </w:r>
    <w:r w:rsidR="00000000" w:rsidRPr="00000000" w:rsidDel="00000000">
      <w:rPr>
        <w:rtl w:val="0"/>
      </w:rPr>
      <w:t xml:space="preserve">Izdrukāts 29.07.2026. 22.36 - 1.0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25-TA-194</w:t>
    </w:r>
    <w:r>
      <w:br/>
    </w:r>
    <w:r w:rsidR="00000000" w:rsidRPr="00000000" w:rsidDel="00000000">
      <w:rPr>
        <w:rtl w:val="0"/>
      </w:rPr>
      <w:t xml:space="preserve">Izdrukāts 29.07.2026. 22.36 - 1.0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anotācija_(ex_ante)_25-TA-194.docx</dc:title>
</cp:coreProperties>
</file>

<file path=docProps/custom.xml><?xml version="1.0" encoding="utf-8"?>
<Properties xmlns="http://schemas.openxmlformats.org/officeDocument/2006/custom-properties" xmlns:vt="http://schemas.openxmlformats.org/officeDocument/2006/docPropsVTypes"/>
</file>