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28. augusta noteikumos Nr. 545 "Noteikumi par Latvijas būvnormatīvu LBN 202-18 "Būvniecības ieceres dokumentācijas noformēšana"""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likumprojektā “Grozījumi Būvniecības likumā” (25-TA-1438) noteiktajam vienotajam būves reģistrācijas procesam nepieciešamos datus, proti, ka BIS ir pieejamas vektordatnes (DWG vai DGN formāta faila), jo šāds formāts ir izmantojams kadastra datu (stāva plānu) reģistrācijai un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Tā kā noteikumu projekts ir tieši saistīts ar minēto likumprojektu izpildi, tad noteikumu projektam ir jānosaka spēkā stāšanās laiks - 2026.gada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202-18 "Būvniecības ieceres dokumentācijas noformēšana" nosaka būvniecības ieceres dokumentācijas formātu, kādā to augšupielādē 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202-18 "Būvniecības ieceres dokumentācijas noformēšana" 3.punkts nosaka, ka datnes BIS ir augšupielādējamas PDF formātā, taču šis formāts nav piemērots precīzai datu apstrādei kadastra datu (stāva plānu un telpu grupas plānu) reģistrācijai un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vektordatnes (DWG vai DGN formāta faila) augšupielādi BIS kā obligātu, jo šāds formāts ir izmantojams gan jomas profesionāļiem, gan kadastra datu reģistrācijai un aktualizācijai. Papildus šim formātam netiek liegts to pašu failu augšupielādēt arī PDF formātā, jo tas nereti ir ērtāks un var būt noderīgāks, ja šo datni kāds vēlas aplūkot tikai virspusēji.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uzsāktu būvniecības ieceri nevar liegt turpināt un būvvaldē iesniegt papīra formātā. Šī iemesla dēļ pārējās šī būvnormatīva normas par papīra formāta iespējamo plūsmu nav maināmas.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pamatprincipi, mērķi un ieviešanas priekšnosacījumi ir nostiprināti </w:t>
      </w:r>
      <w:r w:rsidR="00000000" w:rsidRPr="00000000" w:rsidDel="00000000">
        <w:rPr>
          <w:b w:val="1"/>
          <w:rtl w:val="0"/>
        </w:rPr>
        <w:t xml:space="preserve">Tieslietu  ministrijas</w:t>
      </w:r>
      <w:r w:rsidR="00000000" w:rsidRPr="00000000" w:rsidDel="00000000">
        <w:rPr>
          <w:rtl w:val="0"/>
        </w:rPr>
        <w:t xml:space="preserve"> izstrādātajā Informatīvajā ziņojumā </w:t>
      </w:r>
      <w:r w:rsidR="00000000" w:rsidRPr="00000000" w:rsidDel="00000000">
        <w:rPr>
          <w:i w:val="1"/>
          <w:rtl w:val="0"/>
        </w:rPr>
        <w:t xml:space="preserve">''Par risinājumiem vienotā būves reģistrācijas procesa ieviešanai''</w:t>
      </w:r>
      <w:r w:rsidR="00000000" w:rsidRPr="00000000" w:rsidDel="00000000">
        <w:rPr>
          <w:rtl w:val="0"/>
        </w:rPr>
        <w:t xml:space="preserve"> (23‑TA‑1954, akceptēts Ministru kabinetā 2024. gada 9. aprīļa sēdē, protokols Nr. 15, 57.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Valdības rīcības plāna[1] 35.10. punkts Ekonomikas ministrijai un Tieslietu ministrijai  uzdod nodrošināt pakāpeniska vienotā būvniecības un nekustamā īpašuma reģistrācijas procesa ieviešanu no būvniecības ieceres ierosināšanas līdz būves ierakstīšanai Zemesgrāmatā,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https://www.mk.gov.lv/lv/ministru-kabineta-darbibu-regulejosie-dokumenti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detalizētāks apraksts, mērķis un tvērums ir nostiprināts </w:t>
      </w:r>
      <w:r w:rsidR="00000000" w:rsidRPr="00000000" w:rsidDel="00000000">
        <w:rPr>
          <w:b w:val="1"/>
          <w:rtl w:val="0"/>
        </w:rPr>
        <w:t xml:space="preserve">Ekonomikas ministrijas </w:t>
      </w:r>
      <w:r w:rsidR="00000000" w:rsidRPr="00000000" w:rsidDel="00000000">
        <w:rPr>
          <w:rtl w:val="0"/>
        </w:rPr>
        <w:t xml:space="preserve">izstrādātajā Informatīvajā ziņojumā "Būves vienota reģistrācija BIS, Kadastrā un Zemesgrāmatā" (24-TA-3041, akceptēts Ministru kabinetā 2025. gada 29.aprīļa sēdē, protokols Nr. 17 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ierosinātājam 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Lai būvi pieņemtu ekspluatācijā, vienotā būves reģistrācijas procesa gadījumā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izstrādātājam attiecīgās ieceres grafiskie materiāli ir jāsaglabā vektordatnes (DWG vai DGN) formātā šo datņu augšupielādei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ierosinātājam 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Lai būvi pieņemtu ekspluatācijā, vienotā būves reģistrācijas procesa gadījumā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izstrādātājam attiecīgās ieceres grafiskie materiāli ir jāsaglabā vektordatnes (DWG vai DGN) formātā šo datņu augšupielādei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w:t>
      </w:r>
      <w:r w:rsidR="00000000" w:rsidRPr="00000000" w:rsidDel="00000000">
        <w:rPr>
          <w:i w:val="1"/>
          <w:rtl w:val="0"/>
        </w:rPr>
        <w:t xml:space="preserve">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atrodas Saeimā izskatīsānai pirmajā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25-TA-1431</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25-TA-1431</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anotācija_(ex_ante)_25-TA-1431.docx</dc:title>
</cp:coreProperties>
</file>

<file path=docProps/custom.xml><?xml version="1.0" encoding="utf-8"?>
<Properties xmlns="http://schemas.openxmlformats.org/officeDocument/2006/custom-properties" xmlns:vt="http://schemas.openxmlformats.org/officeDocument/2006/docPropsVTypes"/>
</file>