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2018.gada 17.jūlija noteikumu Nr.421 “Kārtība, kādā veic gadskārtējā valsts budžeta likumā noteiktās apropriācijas izmaiņas” 41.punktu.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pedagogu darba samaksu 2024. gadā, ņemot vērā izglītojamo skaita uz 2024. gada 1. septembri un struktūras izmaiņu ietekmi pašvaldību un privātajās izglītības iestādēs, kā arī audzēkņu skaita un pedagogu likmju skaita izmaiņas uz 2024. gada 1. septembri Kultūras ministrijas un Tieslietu ministrijas padotības un pārziņā esošajās izglītības iestādēs, ievērojot pedagogu darba samaksas noteikumos noteikto pedagogu zemākās mēneša darba algas likmi 9,54 </w:t>
      </w:r>
      <w:r w:rsidR="00000000" w:rsidRPr="00000000" w:rsidDel="00000000">
        <w:rPr>
          <w:i w:val="1"/>
          <w:rtl w:val="0"/>
        </w:rPr>
        <w:t xml:space="preserve">euro</w:t>
      </w:r>
      <w:r w:rsidR="00000000" w:rsidRPr="00000000" w:rsidDel="00000000">
        <w:rPr>
          <w:rtl w:val="0"/>
        </w:rPr>
        <w:t xml:space="preserve"> par stundu.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53.panta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 par vienu slodzi nav zemāka par Ministru kabineta apstiprināto pedagogu darba samaksas paaugstināšanas grafikā noteikto mēnešalgu attiecīgajā laikposmā”. Pamatojoties uz  Ministru kabineta 2023. gada 18. aprīļa rīkojumu Nr. 226 "Par pedagogu zemākās darba samaksas likmes pieauguma grafiku laikposmam no 2023. gada 1. septembra līdz 2025. gada 31. decembrim" pirmsskolas pedagogiem, pamata un vispārējās vidējās, speciālās, profesionālās, interešu izglītības un profesionālās ievirzes izglītības pedagogiem zemākā vienas stundas likme no 2024. gada 1. janvāra līdz 2024. gada 31. decembrim ir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03.10.2023. rīkojuma Nr. 649 "Par apropriācijas pārdali" (23-TA-2331) (prot. Nr. 48 21. §)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papildus nepieciešamais finansējums Mērķdotācijām pašvaldībām, Izglītības un zinātnes ministrijas budžeta apakšprogrammā 01.05.00 “Dotācija privātajām mācību iestādēm”, Kultūras ministrijas programmā 20.00.00 "Kultūrizglītība" un Tieslietu ministrijas apakšprogrammā 04.01.00 "Ieslodzījuma vietas"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kā arī ņemot vērā piešķirto finansējumu prioritārajiem pasākumiem “Pedagogu darba samaksas pieauguma grafika īstenošanas 2. solim no 2024. gada 1. janvāra” un “Lai īstenotu secīgu pāreju uz mācībām valsts valodā”, 2024. gadā ir 4 366 005 </w:t>
      </w:r>
      <w:r w:rsidR="00000000" w:rsidRPr="00000000" w:rsidDel="00000000">
        <w:rPr>
          <w:i w:val="1"/>
          <w:rtl w:val="0"/>
        </w:rPr>
        <w:t xml:space="preserve">euro</w:t>
      </w:r>
      <w:r w:rsidR="00000000" w:rsidRPr="00000000" w:rsidDel="00000000">
        <w:rPr>
          <w:rtl w:val="0"/>
        </w:rPr>
        <w:t xml:space="preserve"> un 2025. gadā ir 4 104 433 </w:t>
      </w:r>
      <w:r w:rsidR="00000000" w:rsidRPr="00000000" w:rsidDel="00000000">
        <w:rPr>
          <w:i w:val="1"/>
          <w:rtl w:val="0"/>
        </w:rPr>
        <w:t xml:space="preserve">euro</w:t>
      </w:r>
      <w:r w:rsidR="00000000" w:rsidRPr="00000000" w:rsidDel="00000000">
        <w:rPr>
          <w:rtl w:val="0"/>
        </w:rPr>
        <w:t xml:space="preserve"> un 2026. gadā ir 4 819 222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nepieciešamo finansējumu 2024. gadā un turpmāk ik gadu, skatāms Ministru kabinetā 2024. gada septembrī, ņemot vērā aktualizēto informāciju par izglītojamo skaitu uz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septembrī izglītojamo skaits privātajās izglītības iestādēs, salīdzinot ar 2023. gada 1. septembri, tai skaitā, ņemot vērā, ka finansējums Ukrainas civiliedzīvotājiem bija ieplānots līdz 2024. gada 31. augustam, ir palielinājies par 2 355 izglītojamiem (t.i., 358 Ukrainas civiliedzīvotāji un 1 997  pārējie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pašvaldību izglītības iestādēs 2024. gada 1. septembrī, salīdzinot ar 2023. gada 1. septembri, tai skaitā, ņemot vērā, ka finansējums Ukrainas civiliedzīvotājiem bija ieplānots līdz 2024. gada 31. augustam, palielinājies par 378 izglītojamiem (t.i., 2 964 Ukrainas civiliedzīvotāji, savukārt pārējo izglītojamo skaits samazinājies par 2 586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izglītojamo skaita izmaiņām, Izglītības un zinātnes ministrijai papildu nepieciešami </w:t>
      </w:r>
      <w:r w:rsidR="00000000" w:rsidRPr="00000000" w:rsidDel="00000000">
        <w:rPr>
          <w:b w:val="1"/>
          <w:rtl w:val="0"/>
        </w:rPr>
        <w:t xml:space="preserve">1 455 355 </w:t>
      </w:r>
      <w:r w:rsidR="00000000" w:rsidRPr="00000000" w:rsidDel="00000000">
        <w:rPr>
          <w:b w:val="1"/>
          <w:i w:val="1"/>
          <w:rtl w:val="0"/>
        </w:rPr>
        <w:t xml:space="preserve">euro</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audzēkņu skaita izmaiņām, Kultūras ministrijas resoram nepieciešams papildu finansējums sekojošās izglītības iestāžu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ministrijas padotības vidusskolām normatīvajos aktos noteiktā slodzes balansa nodrošināšanai esošajam izglītojamo skaitam, lai nodrošinātu vienotu slodzes noteikšanu visu dibinātāju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pašvaldību dibinātajām profesionālajām mākslu vidusskolām faktiskā izglītojamo skaita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Kultūras ministrijai 2024. gadā nepieciešami 849 471</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b w:val="1"/>
          <w:rtl w:val="0"/>
        </w:rPr>
        <w:t xml:space="preserve">, 2025. gadam un ik gadu 2 548 412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Kultūras ministrijas padotības vidusskolām: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Ministru kabineta 2024. gada 27. augusta  noteikumu Nr. 578 “Grozījumi Ministru kabineta 2016. gada 5. jūlija noteikumos Nr. 445 "Pedagogu darba samaksas noteikumi" (turpmāk – MK noteikumi Nr.578) anotācijā norādīja,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Kultūras ministrija norāda uz to, ka šobrīd ierobežoto valsts budžeta līdzekļu dēļ, tās padotībā esošajās profesionālās vidējās izglītības iestādēs netiek nodrošināts slodzes balanss profesionālās izglītības iestāžu pedagogiem noteiktajā apmērā. Indikatīvais papildu nepieciešamais finansējums  slodzes balansa nodrošināšanai Kultūras ministrijas padotībā esošajās profesionālās vidējās izglītības iestādēs, ņemot vērā esošo algas likmi – 9,54 </w:t>
      </w:r>
      <w:r w:rsidR="00000000" w:rsidRPr="00000000" w:rsidDel="00000000">
        <w:rPr>
          <w:i w:val="1"/>
          <w:rtl w:val="0"/>
        </w:rPr>
        <w:t xml:space="preserve">euro</w:t>
      </w:r>
      <w:r w:rsidR="00000000" w:rsidRPr="00000000" w:rsidDel="00000000">
        <w:rPr>
          <w:rtl w:val="0"/>
        </w:rPr>
        <w:t xml:space="preserve">/h, 2024.gadam papildu nepieciešamais finansējums ir 785 646 </w:t>
      </w:r>
      <w:r w:rsidR="00000000" w:rsidRPr="00000000" w:rsidDel="00000000">
        <w:rPr>
          <w:i w:val="1"/>
          <w:rtl w:val="0"/>
        </w:rPr>
        <w:t xml:space="preserve">euro</w:t>
      </w:r>
      <w:r w:rsidR="00000000" w:rsidRPr="00000000" w:rsidDel="00000000">
        <w:rPr>
          <w:rtl w:val="0"/>
        </w:rPr>
        <w:t xml:space="preserve">, 2025.gadam un turpmāk ik gadu nepieciešamais papildu finansējums 2 356 938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578 saskaņošanas procesā Finanšu ministrija norādīja, ka papildu finansējuma pieprasījums Kultūras ministrijas padotībā esošo vidusskolu pedagogu slodzes balansa nodrošināšanai tieši MK noteikumu Nr. 578 ietekmē neveidojas, un jautājums par papildu nepieciešamo finansējumu 2024.gadā un turpmākajiem gadiem ir skatāms Ministru kabinetā 2024.gada septembrī, ņemot vērā aktualizēto informāciju par izglītojamo skaitu uz 2024.gada 1.septembri (pamatojoties uz Ministru kabineta  03.10.2023. sēdes protokola Nr. 48 21. §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ka MK noteikumi Nr.578 tika pieņemti pašās augusta beigās, kā arī to, ka Kultūras ministrijas padotības vidusskolu tarifikācijas par 2024./2025. mācību gadu vēl nav saskaņotas, precīzs šajā mācību gadā tarificēto pedagoģisko likmju skaits vēl nav zināms. Bet ņemot vērā, ka  Kultūras ministrija ir noteikusi savas pakļautības izglītības iestādēm nepalielināt kopējo tarificēto pedagoģisko likmju skaitu salīdzinot ar iepriekšējo mācību gadu, izmaiņas plānotas tikai sadalījumā starp ievirzes un profesionālās vidējās izglītības programmu tarificētajām likmēm. Attiecīgi tas nozīmē, ja tiek palielināts profesionālās vidējās izglītības izglītojamo skaits, attiecīgi jāpārskata un jāsamazina ievirzes izglītojamo skaits, vai attiecīgi arī otrādi.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apkopojot datus par izglītojamo skaitu uz 01.09.2024. Kultūras ministrijas profesionālajās vidusskolās, secināts, ka profesionālās vidējās izglītības programmās izglītojamo skaits salīdzinot ar 01.09.2023. pieaug no 1949 līdz 1973 izglītojamiem. Lai gan ir stabilizēts kopējais likmju skaits, Kultūras ministrijas ieskatā joprojām nav iespējams nodrošināt profesionālās izglītības pedagogiem MK noteikumos Nr. 445 noteikto slodzes balansu 65%/35% par ko jau vairākkārt Kultūras ministrija ir norādījusi.  Tādējādi joprojām ir nepieciešams papildu finansējums 95,5 papildu likmju apmaksai Kultūras ministrijas padotības vidusskolām.  Atbilstoši provizoriskajiem aprēķiniem KM padotībā esošajām iestādēm nepieciešamais finansējums ir:</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96"/>
        <w:gridCol w:w="1540"/>
        <w:gridCol w:w="1506"/>
        <w:gridCol w:w="1449"/>
        <w:gridCol w:w="1381"/>
        <w:gridCol w:w="1268"/>
        <w:tblGridChange w:id="0">
          <w:tblGrid>
            <w:gridCol w:w="1596"/>
            <w:gridCol w:w="1540"/>
            <w:gridCol w:w="1506"/>
            <w:gridCol w:w="1449"/>
            <w:gridCol w:w="1381"/>
            <w:gridCol w:w="12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Slodzes balansam Kultūras ministrijas vidusskolās papildus nepieciešamais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mēnešiem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2028.gadam un turpmāk ik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likmju apmaksai, lai nodrošinātu slodzes balansu 65%/35% (pašreizējā samaksa 1145</w:t>
            </w:r>
            <w:r w:rsidR="00000000" w:rsidRPr="00000000" w:rsidDel="00000000">
              <w:rPr>
                <w:sz w:val="24"/>
                <w:i w:val="1"/>
                <w:rtl w:val="0"/>
              </w:rPr>
              <w:t xml:space="preserve"> euro</w:t>
            </w:r>
            <w:r w:rsidR="00000000" w:rsidRPr="00000000" w:rsidDel="00000000">
              <w:rPr>
                <w:sz w:val="24"/>
                <w:rtl w:val="0"/>
              </w:rPr>
              <w:t xml:space="preserve"> vai 9,54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785 646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2 356 938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2 356 938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2 356 938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2 356 938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2.Par 2 pašvaldību dibinātajām profesionālajām mākslu vidusskolām: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05.07.2011. Ministru kabineta noteikumu Nr.523 “Kārtība, kādā aprēķina un sadala valsts budžeta mērķdotāciju pedagogu darba samaksai pašvaldību izglītības iestādēs, kurās īsteno profesionālās pamatizglītības, arodizglītības un profesionālās vidējās izglītības programmas” 3.punkts paredz, ka šai skolu grupai finansējumu aprēķina audzēkņu skaitam, kas ir ievadīts VIIS sistēmā attiecīgā mācību gada 5.septembrī.   Atbilstoši 05.09.2024. VIIS informācijai šajās divās pašvaldību profesionālajās vidusskolās ir kopā 384 izglītojamie profesionālās vidējās izglītības programmās. Taču ņemot vērā, ka jau vairākus gadus papildu finansējums jaunu audzēkņu finansēšanai šajā skolās netiek piešķirts, Kultūras ministrija ir izmantojusi Profesionālās izglītības likuma 31.panta otrajā daļā noteiktās tiesības noteikt valsts budžeta finansēto izglītojamo skaitu, un faktiski jau vairākus gadus tiek ierobežots valsts budžeta finansēto izglītojamo skaits, nefinansējot izglītojamo pieaugumu un saglabājot to nemainīgu – 356 izglītojamie. Tāpēc, lai nodrošinātu visu MK noteikumos Nr.523 noteikto VIIS reģistrēto izglītojamo finansēšanu,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veiktajiem aprēķiniem, papildu nepieciešamais finansējums ir: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96"/>
        <w:gridCol w:w="1540"/>
        <w:gridCol w:w="1506"/>
        <w:gridCol w:w="1449"/>
        <w:gridCol w:w="1381"/>
        <w:gridCol w:w="1268"/>
        <w:tblGridChange w:id="0">
          <w:tblGrid>
            <w:gridCol w:w="1596"/>
            <w:gridCol w:w="1540"/>
            <w:gridCol w:w="1506"/>
            <w:gridCol w:w="1449"/>
            <w:gridCol w:w="1381"/>
            <w:gridCol w:w="12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nepieciešamais finansējums pašvaldību vidusskolām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mēnešiem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2028.gadam un turpmāk ik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likmju apmaksai, lai nodrošinātu slodzes balansu 65%/35% (pašreizējā samaksa 1145 euro vai 9,54 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191 474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pieprasīto finansējumu, tajā skaitā saistībā ar audzēkņu skaita izmaiņām, Kultūras ministrija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Nr.655 “Noteikumi par profesionālās izglītības programmu īstenošanas izmaksu minimumu uz vienu izglītojamo” nosaka izglītojamo skaitu  vidēji uz vienu skolotāja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izglītojamo skaits vidēji uz vienu skolotāja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10,8 – profesionālās izglītības programmās (mācību grupā ir 25 līdz 30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8,5 – mākslas profesionālās izglītības programmās (izņemot Kultūras ministrijas mākslas un mūzikas vidusskolu profesionālās vidējās izglītības programmas) un zobārstniecības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5 – profesionālās izglītības programmās izglītojamiem ar speciālām vajadzībām (mācību grupā ir 8 līdz 12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4,5 – Kultūras ministrijas mākslas vidusskolu mākslas profesionālās vidējās izglītības programmās (mācību grupā ir 5 līdz 16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2,1 – Kultūras ministrijas mūzikas vidusskolu mūzikas profesionālās izglītības programmās (mācību grupā ir 1 līdz 33 izglītojamie, mācības gan individuāli, gan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7,3 – pedagoģiskās korekcijas programmās (mācību grupā ir 16 līdz 18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  6,7 – profesionālās izglītības programmās ieslodzījuma vietās (mācību grupā ir 16 līdz 18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proporcijai, aprēķināts pedagoģisko likmju skaits, kas būtu jāapmaksā Kultūras ministrijas vidusskolās profesionālās vidējās izglītības programmās, tajā skaitā ņemot vērā izglītojamo skaita izmaiņas 01.09.2024.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Nr.655, no 01.09.2024. jāapmaksā 636,743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Profesionālās ievirzes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ārējā normatīvā akta, kas noteiktu konkrētu profesionālās ievirzes programmās apmaksājamo likmju skaitu. Ministru kabineta 2011.gada 27.decembra noteikumu Nr.1035 "Kārtība, kādā valsts finansē profesionālās ievirzes mākslas, mūzikas un dejas izglītības programmas" savstarpējās saskaņošanas procesā, Kultūras ministrijas padotības vidusskolām profesionālās ievirzes programmām var būt atšķirīgi apjomi no standartā noteiktā.  Tā kā izglītojamo skaits ievirzes programmās KM vidusskolās samazinājās, attiecīgi konvertējām apmaksājamās likmes, par pamatu aprēķiniem izmantojot vidējo vienam audzēknim apmaksājamo mācību stundu (kontaktstundu) skaitu, kas bija 2023/2024.mācību gadā, attiecīgi precizējot citiem pienākumiem nepieciešamo stundu un kopējo apmēru,  attiecīgi pārskatot papildu nepieciešamo papildu likmju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programmas īsteno tikai viena Kultūras ministrijas izglītības iestāde. Lai gan izglītojam skaits šobrīd ir nedaudz samazinājies, kopējais klašu skaits kopumā nemainās, tāpēc turpmākajos aprēķinos tiek saglabāts kopējais pamatizglītība tarificēto likmju skaits.  Jānorāda, ka arī šajās programmās tarificēto likmju skaits 2023./2024.mācību gadā nebija  pietiekams, lai nodrošinātu noteikto slodzes balansu 65%/35%.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nepieciešamo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ņemot vērā aktualizēto izglītojamo skaitu uz 01.09.2024., ir precizējusi informāciju par papildu nepieciešamo likmju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aprēķiniem Kultūras ministrija būtu nepieciešamas papildus 127,99 likmes. Taču izprotot pašreizējo valsts budžeta finansiālo situāciju, lūdzam saglabājam iepriekš pieprasīto -   95,487 papildu likmju apmaksu, par kuru nepieciešamību esam norādījuši jau MK noteikumu Nr.455 grozījumu anotācijā 2024.gada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w:t>
      </w:r>
      <w:r w:rsidR="00000000" w:rsidRPr="00000000" w:rsidDel="00000000">
        <w:rPr>
          <w:rtl w:val="0"/>
        </w:rPr>
        <w:t xml:space="preserve"> Ieslodzījuma vietu pārvaldes 2023. gada bāze pedagogu atlīdzībai tika plānota balstoties uz 5.44 likmju skaitu, savukārt, 2024. gada 1. septembrī tika apstiprināts tarifikators ar 7.18 likmju skaitu. Likmju izmaiņas veiktas pamatojoties uz izmaiņām izglītības iestāžu klašu sastāvā, no 2024. gada 1. septembra izglītību izglītojamie iegūst visās klašu grupās no 5. -12. klasei, tai skaitā speciālās izglītības programmās, attiecīgi </w:t>
      </w:r>
      <w:r w:rsidR="00000000" w:rsidRPr="00000000" w:rsidDel="00000000">
        <w:rPr>
          <w:b w:val="1"/>
          <w:rtl w:val="0"/>
        </w:rPr>
        <w:t xml:space="preserve">2024. gadā nepieciešami 5 826 </w:t>
      </w:r>
      <w:r w:rsidR="00000000" w:rsidRPr="00000000" w:rsidDel="00000000">
        <w:rPr>
          <w:b w:val="1"/>
          <w:i w:val="1"/>
          <w:rtl w:val="0"/>
        </w:rPr>
        <w:t xml:space="preserve"> euro</w:t>
      </w:r>
      <w:r w:rsidR="00000000" w:rsidRPr="00000000" w:rsidDel="00000000">
        <w:rPr>
          <w:b w:val="1"/>
          <w:rtl w:val="0"/>
        </w:rPr>
        <w:t xml:space="preserve">, 2025. gadā  un turpmāk ik gadu– 17 479  </w:t>
      </w:r>
      <w:r w:rsidR="00000000" w:rsidRPr="00000000" w:rsidDel="00000000">
        <w:rPr>
          <w:b w:val="1"/>
          <w:i w:val="1"/>
          <w:rtl w:val="0"/>
        </w:rPr>
        <w:t xml:space="preserve">euro</w:t>
      </w:r>
      <w:r w:rsidR="00000000" w:rsidRPr="00000000" w:rsidDel="00000000">
        <w:rPr>
          <w:b w:val="1"/>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w:t>
      </w:r>
      <w:r w:rsidR="00000000" w:rsidRPr="00000000" w:rsidDel="00000000">
        <w:rPr>
          <w:b w:val="1"/>
          <w:rtl w:val="0"/>
        </w:rPr>
        <w:t xml:space="preserve">2 310 652  </w:t>
      </w:r>
      <w:r w:rsidR="00000000" w:rsidRPr="00000000" w:rsidDel="00000000">
        <w:rPr>
          <w:b w:val="1"/>
          <w:i w:val="1"/>
          <w:rtl w:val="0"/>
        </w:rPr>
        <w:t xml:space="preserve">euro</w:t>
      </w:r>
      <w:r w:rsidR="00000000" w:rsidRPr="00000000" w:rsidDel="00000000">
        <w:rPr>
          <w:rtl w:val="0"/>
        </w:rPr>
        <w:t xml:space="preserve">, lai no 2024. gada 1. septembra nodrošinātu pedagogu darba samaksu,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 1 455 355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 849 471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 5 826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 rīkojumu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74.resora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24-TA-2260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24-TA-2242 "Par mērķdotāciju sadalījumu pašvaldībām – pašvaldību izglītības iestādēm 2024.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nosūtīts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 rīkojumu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74.resora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24-TA-2260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24-TA-2242 "Par mērķdotāciju sadalījumu pašvaldībām – pašvaldību izglītības iestādēm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indikatīvā finansiālā ietekme aprēķināta, ņemot vērā pedagogu zemāko darba algas likmi – 9,54 </w:t>
      </w:r>
      <w:r w:rsidR="00000000" w:rsidRPr="00000000" w:rsidDel="00000000">
        <w:rPr>
          <w:i w:val="1"/>
          <w:rtl w:val="0"/>
        </w:rPr>
        <w:t xml:space="preserve">euro</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2024. gada 1. septembra nodrošinātu pedagogu darba samaksu 2024. gada četriem mēnešiem, papildu nepieciešami 2 310 652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ministrijai – 1 455 355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ministrijai – 849 471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ministrijai – 5 826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2025. gadā un turpmāk ik gadu Kultūras ministrijai papildu nepieciešami 2 548 412 </w:t>
      </w:r>
      <w:r w:rsidR="00000000" w:rsidRPr="00000000" w:rsidDel="00000000">
        <w:rPr>
          <w:i w:val="1"/>
          <w:rtl w:val="0"/>
        </w:rPr>
        <w:t xml:space="preserve">euro</w:t>
      </w:r>
      <w:r w:rsidR="00000000" w:rsidRPr="00000000" w:rsidDel="00000000">
        <w:rPr>
          <w:rtl w:val="0"/>
        </w:rPr>
        <w:t xml:space="preserve">; Tieslietu ministrijai – 17 479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24-TA-2323</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24-TA-2323</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anotācija_(ex_ante)_24-TA-2323.docx</dc:title>
</cp:coreProperties>
</file>

<file path=docProps/custom.xml><?xml version="1.0" encoding="utf-8"?>
<Properties xmlns="http://schemas.openxmlformats.org/officeDocument/2006/custom-properties" xmlns:vt="http://schemas.openxmlformats.org/officeDocument/2006/docPropsVTypes"/>
</file>