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Rātsupītes ielā 5A,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Rātsupītes ielā 5A, Rīgā,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ierakstam Rīgas pilsētas tiesas Rīgas pilsētas zemesgrāmatas nodalījumā Nr. 100000485701 (turpmāk – Zemesgrāmata) nekustamā īpašuma (nekustamā īpašuma  kadastra Nr. 01001042042) - zemes vienības (zemes vienības kadastra apzīmējums 01001042042) 1,5418 ha platībā un trīs būvju (būvju kadastra apzīmējumi 01001040009005; 01001040009012 un 01001040009013) - Rātsupītes ielā 5A, Rīgā, īpašuma tiesības nostiprinātas uz valsts vārda Finanšu ministrijas personā, lēmuma datums: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Zemesgrāmatā, zemes vienība (zemes vienības kadastra apzīmējums 01001042042) 1,5418 ha platībā sadalīta, izveidojot divas zemes vienības - zemes vienību (zemes vienības kadastra apzīmējums 01001040240) un zemes vienību (zemes vienības kadastra apzīmējums 01001040241), lēmuma datums: 13.03.2024.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Nodalītā zemes vienība (zemes vienības kadastra apzīmējums 01001040241) ierakstīta Rīgas pilsētas tiesas Rīgas pilsētas zemesgrāmatas nodalījumā Nr.100000846619,  izveidojot jaunu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nekustamo īpašumu (nekustamā īpašuma  kadastra Nr. 01001042042), kas pēc tā sadales sastāv no zemes vienības (zemes vienības kadastra apzīmējums 01001040240) 0,8421 ha platībā un trīs būvēm (būvju kadastra apzīmējumi 01001040009005; 01001040009012 un 01001040009013) – Rātsupītes ielā 5A, Rīgā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kadastrālā vērtība ir 203393 </w:t>
      </w:r>
      <w:r w:rsidR="00000000" w:rsidRPr="00000000" w:rsidDel="00000000">
        <w:rPr>
          <w:i w:val="1"/>
          <w:rtl w:val="0"/>
        </w:rPr>
        <w:t xml:space="preserve">euro</w:t>
      </w:r>
      <w:r w:rsidR="00000000" w:rsidRPr="00000000" w:rsidDel="00000000">
        <w:rPr>
          <w:rtl w:val="0"/>
        </w:rPr>
        <w:t xml:space="preserve">, ko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01001040240) kadastrālā vērtība 61640 </w:t>
      </w:r>
      <w:r w:rsidR="00000000" w:rsidRPr="00000000" w:rsidDel="00000000">
        <w:rPr>
          <w:i w:val="1"/>
          <w:rtl w:val="0"/>
        </w:rPr>
        <w:t xml:space="preserve">euro</w:t>
      </w:r>
      <w:r w:rsidR="00000000" w:rsidRPr="00000000" w:rsidDel="00000000">
        <w:rPr>
          <w:rtl w:val="0"/>
        </w:rPr>
        <w:t xml:space="preserve"> (noteikta uz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0100 104 0009 005) kadastrālā vērtība 21070 </w:t>
      </w:r>
      <w:r w:rsidR="00000000" w:rsidRPr="00000000" w:rsidDel="00000000">
        <w:rPr>
          <w:i w:val="1"/>
          <w:rtl w:val="0"/>
        </w:rPr>
        <w:t xml:space="preserve">euro</w:t>
      </w:r>
      <w:r w:rsidR="00000000" w:rsidRPr="00000000" w:rsidDel="00000000">
        <w:rPr>
          <w:rtl w:val="0"/>
        </w:rPr>
        <w:t xml:space="preserve"> (noteikta uz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0100 104 0009 012) kadastrālā vērtība 44783 </w:t>
      </w:r>
      <w:r w:rsidR="00000000" w:rsidRPr="00000000" w:rsidDel="00000000">
        <w:rPr>
          <w:i w:val="1"/>
          <w:rtl w:val="0"/>
        </w:rPr>
        <w:t xml:space="preserve">euro</w:t>
      </w:r>
      <w:r w:rsidR="00000000" w:rsidRPr="00000000" w:rsidDel="00000000">
        <w:rPr>
          <w:rtl w:val="0"/>
        </w:rPr>
        <w:t xml:space="preserve"> (noteikta uz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0100 104 0009 013) kadastrālā vērtība 75900 </w:t>
      </w:r>
      <w:r w:rsidR="00000000" w:rsidRPr="00000000" w:rsidDel="00000000">
        <w:rPr>
          <w:i w:val="1"/>
          <w:rtl w:val="0"/>
        </w:rPr>
        <w:t xml:space="preserve">euro</w:t>
      </w:r>
      <w:r w:rsidR="00000000" w:rsidRPr="00000000" w:rsidDel="00000000">
        <w:rPr>
          <w:rtl w:val="0"/>
        </w:rPr>
        <w:t xml:space="preserve"> (noteikta uz 01.01.2024.)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01001040240), kuras lietošanas mērķis: 0801 – komercdarbības objektu apbūve 0,2693 ha platībā un 1002 – noliktavu apbūve 0,5728 ha platībā. Zemes vienības platības sadalījums pa lietošanas veidiem: zeme zem ūdeņiem  - 0,0133 ha, zemes zem ēkām platība – 0,8288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01001040009005) - noliktava. Tās platība ir 342,7 m</w:t>
      </w:r>
      <w:r w:rsidR="00000000" w:rsidRPr="00000000" w:rsidDel="00000000">
        <w:rPr>
          <w:vertAlign w:val="superscript"/>
          <w:rtl w:val="0"/>
        </w:rPr>
        <w:t xml:space="preserve">2</w:t>
      </w:r>
      <w:r w:rsidR="00000000" w:rsidRPr="00000000" w:rsidDel="00000000">
        <w:rPr>
          <w:rtl w:val="0"/>
        </w:rPr>
        <w:t xml:space="preserve">, galvenais lietošanas veids – noliktavas, rezervuāri, bunkuri un silosi (kods:1252);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01001040009012) - noliktava. Tās platība ir 700,6  m</w:t>
      </w:r>
      <w:r w:rsidR="00000000" w:rsidRPr="00000000" w:rsidDel="00000000">
        <w:rPr>
          <w:vertAlign w:val="superscript"/>
          <w:rtl w:val="0"/>
        </w:rPr>
        <w:t xml:space="preserve">2</w:t>
      </w:r>
      <w:r w:rsidR="00000000" w:rsidRPr="00000000" w:rsidDel="00000000">
        <w:rPr>
          <w:rtl w:val="0"/>
        </w:rPr>
        <w:t xml:space="preserve">, galvenais lietošanas veids – noliktavas, rezervuāri, bunkuri un silosi (kods:1252);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01001040009013) - ēdnīca. Tās platība ir 490,5 m</w:t>
      </w:r>
      <w:r w:rsidR="00000000" w:rsidRPr="00000000" w:rsidDel="00000000">
        <w:rPr>
          <w:vertAlign w:val="superscript"/>
          <w:rtl w:val="0"/>
        </w:rPr>
        <w:t xml:space="preserve">2</w:t>
      </w:r>
      <w:r w:rsidR="00000000" w:rsidRPr="00000000" w:rsidDel="00000000">
        <w:rPr>
          <w:rtl w:val="0"/>
        </w:rPr>
        <w:t xml:space="preserve">, galvenais lietošanas veids – viesnīcas un sabiedriskās ēdināšanas ēkas (kods:1211).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Nr.100000485701 Nekustamajam īpašumam apgrūtinājumi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drenām un atklātiem grāvjiem – 0,1239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tālās ietekmes zona – 0,8421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gāzes vadu ar spiedienu no 0,4 līdz 1,6 megapaskāliem– 0,1318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nekustamā īpašuma ieguvējam,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Rātsupītes ielā 5a, Rīgā,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Pilsētas attīstības departaments 12.04.2024. vēstulē Nr. DA-24-2965-ap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likumu Nekustamais īpašums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Rīgas teritorijas plānojuma (apstiprināts ar Rīgas domes 15.12.2021. saistošajiem noteikumiem Nr. 103 „Rīgas teritorijas izmantošanas un apbūves saistošie noteikumi”, turpmāk – RTP) grafiskās daļas kartei “Funkcionālais zonējums” Nekustamais īpašums visā platībā atrodas jauktas centra apbūves teritorijā (JC1).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Nekustamam īpašumam piekļuve ir nodrošināta no pašvaldības Rātsupītes ielas (zemes vienība ar kadastra apzīmējumu 0100 104 9000).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atrašanās vietu un atļauto izmantošanu, tas nav piemērots un nepieciešams valsts pārvaldes funkciju nodrošināšanai, līdz ar to tā virzīšana atsavināšanai ir uzskatāma par lietderīgāko nekustamā īpašuma izmantošanas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izmantošanas iespējas un to, ka nav zināmas valsts pārvaldes funkcijas, kuru nodrošināšanai būtu lietderīgi tos saglabāt valsts īpašumā, ar VNĪ Īpašumu izvērtēšanas komisijas lēmumiem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Nekustamā īpašuma ieguvējam jāatbilst likuma “Par zemes reformu Latvijas Republikas pilsētās” 20. panta nosacījumiem.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24-TA-2539</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24-TA-2539</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anotācija_(ex_ante)_24-TA-2539.docx</dc:title>
</cp:coreProperties>
</file>

<file path=docProps/custom.xml><?xml version="1.0" encoding="utf-8"?>
<Properties xmlns="http://schemas.openxmlformats.org/officeDocument/2006/custom-properties" xmlns:vt="http://schemas.openxmlformats.org/officeDocument/2006/docPropsVTypes"/>
</file>