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Ministru kabineta 2025. gada 15. aprīļa sēdes protokollēmuma Nr. 15 42. § 3. punktā dotā uzdevuma atzīšanu par aktualitāti zaudējušu"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Pilnvarot Latvijas Republikas pārstāvjus dalībai Eiropas Savienības Tiesas lietā C-12/25 </w:t>
      </w:r>
      <w:r w:rsidR="00000000" w:rsidRPr="00000000" w:rsidDel="00000000">
        <w:rPr>
          <w:i w:val="1"/>
          <w:rtl w:val="0"/>
        </w:rPr>
        <w:t xml:space="preserve">Bisdom Gent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Ievērojot Ministru kabineta 2025. gada 15. aprīļa sēdes protokollēmuma Nr. 15 42. § 3. punktā doto uzdevumu, Ministru prezidents ir izsniedzis 2025. gada 16. aprīļa pilnvaru Nr. 25-TA-926 Latvijas Republikas pārstāvībai Eiropas Savienības Tiesas lietā C-12/25 </w:t>
      </w:r>
      <w:r w:rsidR="00000000" w:rsidRPr="00000000" w:rsidDel="00000000">
        <w:rPr>
          <w:i w:val="1"/>
          <w:rtl w:val="0"/>
        </w:rPr>
        <w:t xml:space="preserve">Bisdom Gent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Kopš pilnvaras izsniegšanas ir notikušas izmaiņas Tieslietu ministrijas personālsastāvā.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projekts paredz atzīt par aktualitāti zaudējušu minēto uzdevumu un dot jaunu uzdevumu Ministru prezidentam izdot pilnvaru, ievērojot izmaiņas Tieslietu ministrijas personālsastāvā.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7.1. Projekta izpildē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7.2.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7.3.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7.4. Projekta izpildes ietekme uz pārvaldes funkcijām un institucionālo struktūru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4371"/>
        <w:gridCol w:w="900"/>
        <w:gridCol w:w="4371"/>
        <w:tblGridChange w:id="0">
          <w:tblGrid>
            <w:gridCol w:w="4371"/>
            <w:gridCol w:w="900"/>
            <w:gridCol w:w="437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Jā/Nē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Skaidrojums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 Tiks veidota jauna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Tiks likvidēta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3. Tiks veikta esošās institūcijas reorganizācija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4. Institūcijas funkcijas un uzdevumi tiks mainīti (paplašināti vai sašaurināti)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5. Tiks veikta iekšējo institūcijas procesu efektivizācija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6. Tiks veikta iekšējo institūcijas procesu digitalizācija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7. Tiks veikta iekšējo institūcijas procesu optimizācija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8. Cita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26-TA-1122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26-TA-1122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anotācija_(ex_ante)_26-TA-1122.docx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