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 novembra noteikumos Nr. 683 "Listeriozes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 novembra noteikumos Nr. 683 "Listeriozes uzraudzības, kontroles un apkarošanas kārtība"" (turpmāk – noteikumu projekts) sagatavots, ievērojot Ministru kabineta 2024. gada 13. septembra rīkojumu Nr. 743 "Par Lauksaimniecības datu centra likvidāciju" (turpmāk – rīkojums Nr. 743).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(turpmāk – regula 2019/627).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2023. gada 14. decembra Deleģētā regula (ES) 2024/1141, ar ko Eiropas Parlamenta un Padomes Regulas (EK) Nr. 853/2004 II un III pielikumu groza attiecībā uz īpašām higiēnas prasībām dažiem gaļas, zvejniecības produktiem, piena produktiem un olām (turpmāk – regula 2024/1141).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ka Lauku atbalsta dienests (turpmāk – LAD)</w:t>
      </w:r>
      <w:r w:rsidR="00000000" w:rsidRPr="00000000" w:rsidDel="00000000">
        <w:rPr>
          <w:b w:val="1"/>
          <w:rtl w:val="0"/>
        </w:rPr>
        <w:t xml:space="preserve"> </w:t>
      </w:r>
      <w:r w:rsidR="00000000" w:rsidRPr="00000000" w:rsidDel="00000000">
        <w:rPr>
          <w:rtl w:val="0"/>
        </w:rPr>
        <w:t xml:space="preserve">pildīs Lauksaimniecības datu centra (turpmāk – datu centrs)</w:t>
      </w:r>
      <w:r w:rsidR="00000000" w:rsidRPr="00000000" w:rsidDel="00000000">
        <w:rPr>
          <w:b w:val="1"/>
          <w:rtl w:val="0"/>
        </w:rPr>
        <w:t xml:space="preserve"> </w:t>
      </w:r>
      <w:r w:rsidR="00000000" w:rsidRPr="00000000" w:rsidDel="00000000">
        <w:rPr>
          <w:rtl w:val="0"/>
        </w:rPr>
        <w:t xml:space="preserve">līdzšinējos valsts pārvaldes uzdevumus</w:t>
      </w:r>
      <w:r w:rsidR="00000000" w:rsidRPr="00000000" w:rsidDel="00000000">
        <w:rPr>
          <w:b w:val="1"/>
          <w:rtl w:val="0"/>
        </w:rPr>
        <w:t xml:space="preserve"> </w:t>
      </w:r>
      <w:r w:rsidR="00000000" w:rsidRPr="00000000" w:rsidDel="00000000">
        <w:rPr>
          <w:rtl w:val="0"/>
        </w:rPr>
        <w:t xml:space="preserve">un lauksaimniecības dzīvnieku un novietņu reģistrā uzturēs informāciju par dzīvnieku pārvietošanas un produkcijas realizācijas ierobežojumiem, ja dzīvniekam būs uzstādīta listeriozes diagnoze, kā arī lai nodrošinātu atbilstību Eiropas Savienības tieši piemērojamiem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2014. gada 3. novembra noteikumu Nr. 683 "Listeriozes uzraudzības, kontroles un apkarošanas kārtība" (turpmāk – noteikumi Nr. 683)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punkts nosaka pienākumu Pārtikas un veterinārā dienesta (turpmāk – PVD) amatpersonai pēc listeriozes diagnozes apstiprināšanas datu centra datubāzē reģistrēt dzīvnieku pārvietošanas un produkcijas realizācijas ierobežojumus, kas noteikti novietnei, kurā dzīvniekam uzstādīta listeriozes diagnoze;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12.1. apakšpunkts un 20. punkts noteic, ka pienu, kas iegūts no sieviešu kārtas dzīvniekiem, par kuru saslimšanu ar listeriozi ir aizdomas, izbaro novietnē esošajiem dzīvniekiem atbilstoši Eiropas Komisijas 2011. gada 25. februāra Regulas (EK)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142/2011) X pielikuma "Barības sastāvdaļas" I nodaļas 4. iedaļas "Īpašas prasības attiecībā uz pienu, jaunpienu un piena produktiem"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12.2. apakšpunkts un 21. punkts noteic, ka pienu, ja tas iegūts no dzīvniekiem, par kuru saslimšanu ar listeriozi nav aizdomu, atļauts nosūtīt uz piena pārstrādes uzņēmumu un lietot uzturā pēc termiskas apstrādes saskaņā ar Eiropas Parlamenta un Padomes 2004. gada 29. aprīļa Regulas (EK) Nr. 853/2004, ar ko nosaka īpašus higiēnas noteikumus attiecībā uz dzīvnieku izcelsmes pārtiku (turpmāk – regula Nr. 853/2004), III pielikuma IX sadaļas II nodaļas II apakšnodaļas 1. punkta "a"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30. punktā noteikta kārtība, kādā dzīvnieku īpašnieks vai turētājs, nosūtot dzīvnieku uz kautuvi, sniedz ziņas kautuvei pārtikas aprites informāciju, ievērojot regulas Nr. 853/2004 II pielikuma III sadaļā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33. punkts noteic, ka listeriozes apkarošanas laikā nokauto dzīvnieku gaļu un kautproduktus var izmantot saskaņā ar Eiropas Parlamenta un Padomes 2004. gada 29. aprīļa Regulā (EK) Nr. 854/2004, ar ko paredz īpašus noteikumus par lietošanai pārtikā paredzētu dzīvnieku izcelsmes produktu oficiālās kontroles organizēšanu, (turpmāk – regula Nr. 854/2004)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2.1. apakšpunktā noteikts, ka viens no valsts pārvaldes uzdevumiem ir lauksaimniecības un zivsaimniecības nozares informācijas sistēmu pārvaldība. Tādējādi Lauksaimniecības un zivsaimniecības nozares informācijas sistēma aizstāj datu centra kompetencē esošo Lauksaimniecības datu centra informācijas sistēmu, kurā tika iekļauta dzīvnieku, novietņu reģistrēšanas, identifikācijas un izsekojamības datubāze. Tā kā noteikumos Nr. 683 ir iekļauta atsauce uz "Lauksaimniecības datu centra informācijas sistēmas" datubāzi, noteikumos Nr. 683 lietotie termini attiecībā uz dzīvnieku un novietņu reģistrāciju neatbilst jomu reglamentējošajos aktos lietotajiem terminiem.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punktu jaunā redakcijā izteikts noteikumu Nr. 683 5. punkts, paredzot, ka PVD amatpersona pēc listeriozes diagnozes apstiprināšanas dzīvnieku pārvietošanas un produkcijas realizācijas ierobežojumus, kas noteikti novietnei, kurā dzīvniekam uzstādīta listeriozes diagnoze, turpmāk reģistrē LAD lauksaimniecības dzīvnieku, ganāmpulku un novietņu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854/2004 tika atcelta ar 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Savukārt regulā Nr. 854/2004 noteiktās prasības pirmskaušanas apskatei un pēckaušanas veterinārai ekspertīzei patlaban ir noteiktas regulā 2019/627.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punktu jaunā redakcijā izteikts noteikumu Nr. 683 33. punkts, paredzot, ka dzīvnieku pirmskaušanas apskate un pēckaušanas veterinārā ekspertīze turpmāk notiks saskaņā ar regulas 2019/627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regulas 142/2011 X pielikuma "Barības sastāvdaļas" I nodaļas 4. iedaļas prasības, ir konstatēta neuzmanības kļūda – neprecīza atsauce uz minētās regulas normām noteikumu Nr. 683 12.1. apakšpunktā un 20.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un 4. punktu jaunā redakcijā izteikts noteikumu Nr. 683 12.1. apakšpunkts un 20. punkts, nosakot, ka piens, kas iegūts no sieviešu kārtas dzīvniekiem, par kuriem saslimšanu ar listeriozi ir aizdomas, turpmāk izbarojams novietnē esošajiem dzīvniekiem atbilstoši regulas Nr. 142/2011 X pielikuma "Barības sastāvdaļas" II nodaļas 4. iedaļas "Īpašas prasības attiecībā uz pienu, jaunpienu un piena produktiem"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regulas Nr. 853/2004 III pielikumā noteikto, ir konstatēts, ka ar regulu 2024/1141 ir grozīts regulas Nr. 853/2004 III pielikums, tāpēc noteikumu Nr. 683 12.2. apakšpunktā un 21. punktā jāprecizē atsauce uz spēkā esošo Eiropas Savienības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un 5. punktu jaunā redakcijā izteikts noteikumu Nr. 683 12.2. apakšpunkts un 21. punkts, nosakot, ka pienu, ja tas iegūts no dzīvniekiem, par kuru saslimšanu ar listeriozi nav aizdomu, turpmāk atļauts lietot uzturā pēc termiskas apstrādes, kas veicama saskaņā ar regulas 2024/1141 pielikuma 3. punkta "f" apakšpunkta "ii" apakšpunkta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jaunā redakcijā izteikts noteikumu Nr. 683 12.2. apakšpunkts, svītrojot gan atsauci uz regulu Nr. 853/2004, gan norādi par regulas Nr. 853/2004 saīsinājuma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683 30. punktā atsauce uz regulu 853/2004 dota saīsinātā formā, kas tiesību normu lietotājam nedod priekšstatu par normatīvo aktu, kura prasības nepieciešams izpildīt.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jaunā redakcijā izteikts noteikumu Nr. 683 30. punkts, tādējādi regulas Nr. 853/2004 pilno nosaukumu atveidojot atbilstoši juridiskās tehniskas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Novietnei, kurā dzīvniekam uzstādīta listeriozes diagnoze, PVD noteiktie dzīvnieku pārvietošanas un produkcijas realizācijas ierobežojumi turpmāk būs atrodami LAD lauksaimniecības dzīvnieku, ganāmpulku un novietņu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Novietnei, kurā dzīvniekam uzstādīta listeriozes diagnoze, PVD noteiktie dzīvnieku pārvietošanas un produkcijas realizācijas ierobežojumi turpmāk būs atrodami LAD lauksaimniecības dzīvnieku, ganāmpulku un novietņu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32024R1141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14. decembra Deleģētā regula (ES) 2024/1141, ar ko Eiropas Parlamenta un Padomes Regulas (EK) Nr. 853/2004 II un III pielikumu groza attiecībā uz īpašām higiēnas prasībām dažiem gaļas, zvejniecības produktiem, piena produktiem un olām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32011R0142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2019/627 11., 12. un 14.–27.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(noteikumu Nr. 683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2019/627 18. panta 2. punkta "a" apakšpunktā noteiktā rīcības brīvība par to, ka "dalībvalstis var izlemt veikt papildu izmeklēšanu "mutes un žāvu apskate"", netiks izmantota, jo noteikumu projektā ietvertās veterinārās ekspertīzes normas listeriozes kontroles pasākumu nodrošināšanai nav attiecināmas uz tuberkulozes kontroles pasākumiem veterinārās ekspertīzes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iekļautas tikai tās regulā 2019/627 noteiktās pirmskaušanas apskates un pēckaušanas veterinārās ekspertīzes prasības, kas ir specifiskas un obligāti nepieciešamas šīs konkrētas infekcijas slimības listeriozes apkarošanai un kontrolei. Citas šajos noteikumos neietvertās, bet regulā 2019/627 noteiktās pirmskaušanas apskates un pēckaušanas veterinārās ekspertīzes prasības tiek iekļautas normatīvajos aktos, kas paredz regulējumu citos specifiskos gadījumos, tostarp citu infekciju slimību apkarošanas un kontroles nosacījumus, piemēram, normatīvajā aktā par govju veneriskās kampilobakteriozes uzraudzības, kontroles un apkarošanas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14. decembra Deleģētā regula (ES) 2024/1141, ar ko Eiropas Parlamenta un Padomes Regulas (EK) Nr. 853/2004 II un III pielikumu groza attiecībā uz īpašām higiēnas prasībām dažiem gaļas, zvejniecības produktiem, piena produktiem un olām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2024/1141 pielikuma 3. punkta "f" apakšpunkta "ii"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(grozīts regulas Nr. 853/2004 III pielikuma IX sadaļas II nodaļas II daļas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683 12.2. apakšpunkts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2024/1141 pielikuma 2. punkts (grozīta regulas 853/2004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pielikuma III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683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2024/1141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noteikumu Nr. 683 30. punktā netiek noteikts jauns regulējums. Minēts regulas 853/2004 pilns nosaukums atbilstoši juridiskās tehniskas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142/2011 X pielikuma "Barības sastāvdaļas" II nodaļas 4. iedaļas "Īpašas prasības attiecībā uz pienu, jaunpienu un dažiem citiem produktiem, kas atvasināti no piena vai jaunpiena" 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683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apakšpunkts un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Nr. 142/2011 X pielikuma II nodaļas 4. iedaļas II daļas 4. punkta norma "Kompetentā iestāde var atļaut, ka jaunpienu, kas neatbilst I daļas B.6. punktā izklāstītajiem nosacījumiem, viens lauksaimnieks piegādā citam lauksaimniekam tajā pašā dalībvalstī izmantošanai barībā, ievērojot nosacījumus, kuri novērš veselības apdraudējumu izplatīšanos" netiks izmantota, jo PVD, kas saskaņā ar Veterinārmedicīnas likuma 3.</w:t>
            </w:r>
            <w:r w:rsidR="00000000" w:rsidRPr="00000000" w:rsidDel="00000000">
              <w:rPr>
                <w:sz w:val="24"/>
                <w:vertAlign w:val="superscript"/>
                <w:rtl w:val="0"/>
              </w:rPr>
              <w:t xml:space="preserve">1</w:t>
            </w:r>
            <w:r w:rsidR="00000000" w:rsidRPr="00000000" w:rsidDel="00000000">
              <w:rPr>
                <w:sz w:val="24"/>
                <w:rtl w:val="0"/>
              </w:rPr>
              <w:t xml:space="preserve"> panta 1. punktu ir kompetentā iestāde "tādu risku cilvēku un dzīvnieku veselībai novēršana un mazināšana, kurus rada dzīvnieku izcelsmes blakusprodukti un atvasinātie produkti", novietnē nevar nodrošināt atbilstošu uzraudzību, lai netiktu izplatīta dzīvniekiem un cilvēkiem bīstama infekcijas slimība.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pieņemts Ministru kabineta 2024. gada 10. septembra sēdē (protokola Nr. 36, 25.§, Tiesību aktu projektu publiskā portāla tiesību aktu lietas identifikācijas numurs 24-TA-1413).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Līdzšinējos Lauksaimniecības datu centra uzdevumus lauksaimniecības dzīvnieku, ganāmpulku un novietņu reģistra uzturēšanā turpmāk pildīs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pienākumi nemainās pēc būtības, un informācija par dzīvnieku pārvietošanas un produkcijas realizācijas ierobežojumiem tiks reģistrēta nevis datu centra, bet gan LAD uzturētajā reģistrā.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24-TA-2392</w:t>
    </w:r>
    <w:r>
      <w:br/>
    </w:r>
    <w:r w:rsidR="00000000" w:rsidRPr="00000000" w:rsidDel="00000000">
      <w:rPr>
        <w:rtl w:val="0"/>
      </w:rPr>
      <w:t xml:space="preserve">Izdrukāts 29.07.2026. 22.23 - 3.0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24-TA-2392</w:t>
    </w:r>
    <w:r>
      <w:br/>
    </w:r>
    <w:r w:rsidR="00000000" w:rsidRPr="00000000" w:rsidDel="00000000">
      <w:rPr>
        <w:rtl w:val="0"/>
      </w:rPr>
      <w:t xml:space="preserve">Izdrukāts 29.07.2026. 22.23 - 3.0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anotācija_(ex_ante)_24-TA-2392.docx</dc:title>
</cp:coreProperties>
</file>

<file path=docProps/custom.xml><?xml version="1.0" encoding="utf-8"?>
<Properties xmlns="http://schemas.openxmlformats.org/officeDocument/2006/custom-properties" xmlns:vt="http://schemas.openxmlformats.org/officeDocument/2006/docPropsVTypes"/>
</file>