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2003. gada 16. septembra noteikumos Nr. 528 "Izglītības un zinātnes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Izglītības un zinātnes ministrijas nolikumu, lai nodrošinātu tā atbilstību citiem spēkā esošiem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Izglītības un zinātnes ministrijas nolikuma atbilstību spēka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stājas spēkā vispārējā kārtībā, atsevišķām normām paredzot citu spēkā stāšanās kārtību, ievērojot Ministru kabineta  2021. gada 21. decembra rīkojumā Nr. 985 “Par Liepājas Jūrniecības koledžas reorganizāciju" noteikto un Ministru kabineta rīkojuma projektā  "Par koledžas  “Profesionālās izglītības kompetences centrs "Rīgas Tehniskā koledža"" nosaukumu"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13. decembra  Ministru kabineta rīkojumu Nr. 898 “Par Izglītības un zinātnes ministrijas padotībā esošo profesionālās izglītības iestāžu statusa noteikšanu un to nosaukumiem" tika noteikti Izglītības un zinātne sministrijas padotībā esošo izglītības iestāžu statusi, kā arī noteikti to nosaukumi.  Pamatā profesionālās izglītības iestādēm nosaukumi palika nemainīgi, izņemot profesionālās izglītības kompetences centram "Liepājas Valsts tehnikums” un Profesionālās izglītības kompetences centram "Rīgas Valsts tehnikums, kurām nosaukumi mainīti svītrojot norādi  "profesionālās izglītības kompetence centrs", ievērojot to, ka ar 2022. gada 3. marta grozījumiem Profesionālās izglītības likumā ir svītrotas normas par profesionālās izglītības kompetences centra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Ministru kabineta  2021. gada 21. decembra rīkojumu Nr. 985 “Par Liepājas Jūrniecības koledžas reorganizāciju" ar 2023. gada 1. aprīli tiek reorganizēta Izglītības un zinātnes ministrijas padotībā esošā valsts izglītības iestāde – Liepājas Jūrniecības koledža, to nododot atvasinātai publiskai personai – Rīgas Tehniskajai universitātei, kur tā turpina  pastāvēt kā Rīgas Tehniskās universitātes aģentūra "Rīgas Tehniskās universitātes Liepājas Jūrniecības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31. maija rīkojumu Nr. 402 (prot. Nr. 29 66. §) "Par centralizētas valsts īpašumā esošo nacionālo sporta bāzu pārvaldības struktūras izveidi" tika atbalstīts ministrijas izstrādātajā konceptuālajā ziņojumā "Par centralizētas valsts īpašumā esošo nacionālo sporta bāzu pārvaldības struktūras izveidi" ietvertais risinājums un ministrijas priekšlikums, kas paredz reorganizēt sabiedrību ar ierobežotu atbildību "Bobsleja un kamaniņu trase "Sigulda"", sabiedrību ar ierobežotu atbildību "Tenisa centrs "Lielupe"" un sabiedrību ar ierobežotu atbildību "Sporta centrs "Mežaparks"", pievienojot tās valsts sabiedrībai ar ierobežotu atbildību "Kultūras un sporta centrs "Daugavas stadions"" un mainot nosaukumu uz "Sabiedrība ar ierobežotu atbildību "Latvijas Nacionālais sporta centrs"" (turpmāk – reorganizācija). Reorganizācija tika pabeigta 2022. gada 27.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9.jūlijā Saeima pieņēma likumu “Par Latvijas Republikas valdības un Eiropas Kosmosa aģentūras asociētās dalībvalsts līgumu”, nosakot, ka līgumā paredzēto saistību izpildi koordinē Izglītības un zinātnes ministrija. Vienlaikus kopš 2021.gada Izglītības un zinātnes ministrija sadarbībā ar Ekonomikas ministriju ir izstrādājusi Latvijas kosmosa stratēģiju 2021. - 2027.gadam. Tāpat Izglītības un zinātnes ministrija pārstāv Latviju Eiropas Savienības Konkurētspējas padomes formātā “kosmoss”.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reorganizāciju un izglītības iestādes nosaukumu maiņu, Ministru kabineta 2003. gada 16. septembra noteikumos Nr. 528 "Izglītības un zinātnes ministrijas nolikums"" nepieciešams aktualizēt normas par Izglītības un zinātnes ministrijas padotībā esošām profesionālās izglītības iestādēm, kā arī kapitālsabiedrībām, kurās Izglītības un zinātnes ministrija ir valsts kapitāldaļu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īsteno plašas kosmosa nozares jomas funkcijas, bet  Izglītības un zinātnes ministrijas nolikumā minētās funkcijas nav norādītas.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2003. gada 16. septembra noteikumos Nr. 528 "Izglītības un zinātnes ministrijas nolikums" paredz veikt šādus grozījumus Izglītības un zinātnes ministrijas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svītrota  Liepājas Jūrniecības koledža no Izglītības un zinātnes ministrijas padotībā esošo valsts pārvaldes iestāžu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precizēts profesionālās izglītības kompetences centra "Liepājas Valsts tehnikums”,  Profesionālās izglītības kompetences centra "Rīgas Valsts tehnikums", kā arī Latgales industriālais tehnikuma nosaukums  atbilstoši 2022. gada 13. decembra Ministru kabineta rīkojumā Nr. 898 “Par Izglītības un zinātnes ministrijas padotībā esošo profesionālās izglītības iestāžu statusa noteikšanu un to nosaukumiem" noteiktajam. Papildus minētajam tiek precizēts profesionālās izglītības kompetences centra "Rīgas Tehniskā koledža" nosaukums, svītrojot norādi "profesionālās izglītības kompetence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svītrotas  no nolikuma šādas kapitālsabiedrības, kurās Izglītības un zinātnes ministrija bija  valsts kapitāla daļu turētāja:  sabiedrība ar ierobežotu atbildību "Bobsleja un kamaniņu trase "Sigulda"", sabiedrība ar ierobežotu atbildību "Tenisa centrs "Lielupe"" un sabiedrība ar ierobežotu atbildību "Sporta centrs "Mežaparks"";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mainīts  valsts sabiedrības ar ierobežotu atbildību "Kultūras un sporta centrs "Daugavas stadions"" nosaukums uz "Sabiedrība ar ierobežotu atbildību "Latvijas Nacionālais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papildinātas Izglītības un zinātnes ministrijas funkcijas saistībā ar kosmosa politikas izstrādi, organizēšanu un koordinēšanu, kā arī starptautisko sadarbības programmu īstenošanu kosmosa jomā. Eiropā un pasaulē kosmosa politika tiek uzskatīta par atsevišķu un neatkarīgu jomu par ko liecina valstu izstrādātās un ieviestās kosmosa politikas stratēģijas, kosmosa likumdošana, kosmosa programmas, kosmosa aģentūras un departamenti. Latvija kopš 2020.gada ir Eiropas Kosmosa aģentūras  asociētā dalībvalsts un saskaņā 2020.gada 9.jūlijā Saeimas pieņemto likumu “Par Latvijas Republikas valdības un Eiropas Kosmosa aģentūras asociētās dalībvalsts līgumu”, līgumā paredzēto saistību izpildi koordinē Izglītības un zinātnes ministrija. Kopš 2021.gada Izglītības un zinātnes ministrija sadarbībā ar Ekonomikas ministriju ir izstrādājusi Latvijas kosmosa stratēģiju 2021. - 2027.gadam. Vienlaikus, Izglītības un zinātnes ministrija pārstāv Latviju Eiropas Saviebības Konkurētspējas padomes formātā “kosmoss”.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jaunās funkcijas - izstrādāt kosmosa politiku, kā arī organizēt un koordinēt kosmosa politikas īstenošanu - tiks nodrošinātas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rīkojuma projekts "Par koledžas  “Profesionālās izglītības kompetences centrs "Rīgas Tehniskā koledža"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Profesionālās izglītības kompetences centrs "Rīgas Tehniskā koledža" nosaukumu atbilstoši 2022. gada 3. marta grozījumiem Profesionālās izglītības likumā, kas paredz atteikšanos no "profesionalās izglītības kompetences centra" statusa.  Ministru kabineta rīkojuma projekts "Par koledžas  “Profesionālās izglītības kompetences centrs "Rīgas Tehniskā koledža"" nosaukumu" (23-TA-54) tiek virzīts vienlaicīgi ar šo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koledžas  “Profesionālās izglītības kompetences centrs "Rīgas Tehniskā koledža" nosaukumu"  tiek virzits vienlaicīgi ar šo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grozījumi Izglītības un zinātnes ministrijas nolikumā ietver normatīvā regulējuma atbilstību jau spēkā esošiem ārējiem tiesību aktiem un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paredz jaunas funkcijas - izstrādāt kosmosa politiku, kā arī organizēt un koordinēt kosmosa politikas īstenošanu. Ņemot vērā, ka faktiski </w:t>
      </w:r>
      <w:r w:rsidR="00000000" w:rsidRPr="00000000" w:rsidDel="00000000">
        <w:rPr>
          <w:i w:val="1"/>
          <w:rtl w:val="0"/>
        </w:rPr>
        <w:t xml:space="preserve">de facto</w:t>
      </w:r>
      <w:r w:rsidR="00000000" w:rsidRPr="00000000" w:rsidDel="00000000">
        <w:rPr>
          <w:rtl w:val="0"/>
        </w:rPr>
        <w:t xml:space="preserve"> Izglītības un zinātnes ministrija šīs funkcijas jau veic šobrīd, administratīvais slogs nemainās un sabiedrības grupām un institūcijām projekta tiesiskais regulējums nemaina tiesības un pienākumus, kā arī veicamās darbības.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22-TA-3822</w:t>
    </w:r>
    <w:r>
      <w:br/>
    </w:r>
    <w:r w:rsidR="00000000" w:rsidRPr="00000000" w:rsidDel="00000000">
      <w:rPr>
        <w:rtl w:val="0"/>
      </w:rPr>
      <w:t xml:space="preserve">Izdrukāts 29.07.2026. 21.26 - 2.0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22-TA-3822</w:t>
    </w:r>
    <w:r>
      <w:br/>
    </w:r>
    <w:r w:rsidR="00000000" w:rsidRPr="00000000" w:rsidDel="00000000">
      <w:rPr>
        <w:rtl w:val="0"/>
      </w:rPr>
      <w:t xml:space="preserve">Izdrukāts 29.07.2026. 21.26 - 2.0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anotācija_(ex_ante)_22-TA-3822.docx</dc:title>
</cp:coreProperties>
</file>

<file path=docProps/custom.xml><?xml version="1.0" encoding="utf-8"?>
<Properties xmlns="http://schemas.openxmlformats.org/officeDocument/2006/custom-properties" xmlns:vt="http://schemas.openxmlformats.org/officeDocument/2006/docPropsVTypes"/>
</file>