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6. jūlija noteikumos Nr. 481 "Atbalsta programmas nosacījumi būvdarbiem daudzdzīvokļu mājās, to teritoriju labiekārtošanai un daudzdzīvokļu mājām noteikto atsavināmo zemju izpirkšanai""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izstrādes mērķis ir paredzēt tiesisko pamatu sabiedrībai "Altum" papildus finansējuma piesaistei atbalsta programmas darbības turpmākajai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"Attīstības finanšu institūcija Altum" (turpmāk – sabiedrība Altum) saskaņā ar Ministru kabineta 2021. gada 6. jūlija noteikumiem Nr. 481 "Atbalsta programmas nosacījumi būvdarbiem daudzdzīvokļu mājās, to teritoriju labiekārtošanai un daudzdzīvokļu mājām noteikto atsavināmo zemju izpirkšanai" (turpmāk – MK noteikumi Nr. 481) īsteno atbalsta programmu, piešķirot aizdevumus daudzdzīvokļu māju remontam un atsavināmo zemju izpirkšanai (turpmāk - Atbalsta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noteikumiem Nr.481 Atbalsta programmai pieejamo finansējumu aizdevumu izsniegšanai un zaudējumu segšanai veido programmu atmaksu publiskā finansējuma daļa (MK noteikumu Nr.481 5.2., 5.3. un 5.4.punkts),kā arī sabiedrībai Altum aizdevumu izsniegšanai ir tiesības piesaistīt valsts aizdevumu un  starptautisko finanšu institūciju aizdevumus.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programmas īstenošanas līdzšinējo dinamiku, kā arī Ekonomikas ministrija jaunizstrādāto atbalsta programmu "Atbalsta programma energoefektivitātes paaugstināšanas pasākumu īstenošanai daudzdzīvokļu dzīvojamās mājās procentu likmes subsīdiju veidā", nepieciešams palielināt MK noteikumos Nr.481 6.punktā fiksēto piesaistāmā valsts aizdevuma limitu, kā arī noteikt limitu MK noteikumu Nr.481 7.punktā paredzēto no starptautiskajām finanšu institūcijām piesaistāmo aizdevumu apmēram.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tiek paredzēts palielināt aizdevumu izsniegšanai piesaistāmā valsts aizdevuma limitu (līdz 70 milj. </w:t>
      </w:r>
      <w:r w:rsidR="00000000" w:rsidRPr="00000000" w:rsidDel="00000000">
        <w:rPr>
          <w:i w:val="1"/>
          <w:rtl w:val="0"/>
        </w:rPr>
        <w:t xml:space="preserve">euro</w:t>
      </w:r>
      <w:r w:rsidR="00000000" w:rsidRPr="00000000" w:rsidDel="00000000">
        <w:rPr>
          <w:rtl w:val="0"/>
        </w:rPr>
        <w:t xml:space="preserve"> apmērā), kā arī tiek noteikts kopējais limits (līdz 70 milj. </w:t>
      </w:r>
      <w:r w:rsidR="00000000" w:rsidRPr="00000000" w:rsidDel="00000000">
        <w:rPr>
          <w:i w:val="1"/>
          <w:rtl w:val="0"/>
        </w:rPr>
        <w:t xml:space="preserve">euro</w:t>
      </w:r>
      <w:r w:rsidR="00000000" w:rsidRPr="00000000" w:rsidDel="00000000">
        <w:rPr>
          <w:rtl w:val="0"/>
        </w:rPr>
        <w:t xml:space="preserve"> apmērā) no starptautiskajām finanšu institūcijām piesaistāmo aizdevumu apmēram.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nodrošinās iespēju sabiedrībai "Altum" piesaistīt papildu finansējumu aizdevumu izsniegšanai un turpināt Atbalsta programmas darbību. Paredzams, ka Ekonomikas ministrijas jāunizstrādātā programma  "Atbalsta programma energoefektivitātes paaugstināšanas pasākumu īstenošanai daudzdzīvokļu dzīvojamās mājās procentu likmes subsīdiju veidā" palielinās pieprasījumu pēc finansējuma Atbalsta programmas ietvaros. Prognozēts, ka papildus pieejamais programmas finansējums dos iespēju piešķirt atbalstu līdz 2030.gadam.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2022.gada 18.novembra lēmums lietā "State Aid SA.100013 (2022/N) – Latvia Funding and remit of Altum until 2029" (turpmāk - EK lēmums lietā SA. 100013) neparedz un nerada tiesiskus ierobežojumus sabiedrībai "Altum" tiesībām aizņemties finanšu līdzekļus atbalsta programmu īstenošanai. Minētais lēmums ir atļaujošs valsts atbalsta saderības akts, kas neregulē aizņemšanās mehānismus un neierobežo finansējuma piesaisti, ja tā tiek izmantota apstiprinātā mandāta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tiesību akta projektu paredzētie grozījumi MK noteikumos Nr.481 nav saistīti ar sabiedrības "Altum" pamatkapitāla vai rezerves kapitāla palielināšanu. Līdz ar to ar tiesību akta projektu paredzētie grozījumi MK noteikumu Nr.481 nerada risku, ka tiktu pārsniegtas EK lēmumā lietā SA.100013 noteiktās pamatkapitāla un rezerves kapitāla maksimāli pieļaujamās summas.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26-TA-2029</w:t>
    </w:r>
    <w:r>
      <w:br/>
    </w:r>
    <w:r w:rsidR="00000000" w:rsidRPr="00000000" w:rsidDel="00000000">
      <w:rPr>
        <w:rtl w:val="0"/>
      </w:rPr>
      <w:t xml:space="preserve">Izdrukāts 03.09.2026. 15.25 - 2.0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26-TA-2029</w:t>
    </w:r>
    <w:r>
      <w:br/>
    </w:r>
    <w:r w:rsidR="00000000" w:rsidRPr="00000000" w:rsidDel="00000000">
      <w:rPr>
        <w:rtl w:val="0"/>
      </w:rPr>
      <w:t xml:space="preserve">Izdrukāts 03.09.2026. 15.25 - 2.0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anotācija_(ex_ante)_26-TA-2029.docx</dc:title>
</cp:coreProperties>
</file>

<file path=docProps/custom.xml><?xml version="1.0" encoding="utf-8"?>
<Properties xmlns="http://schemas.openxmlformats.org/officeDocument/2006/custom-properties" xmlns:vt="http://schemas.openxmlformats.org/officeDocument/2006/docPropsVTypes"/>
</file>