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materiāltehnisko līdzekļu nodošanu specializētai Ukrainas valsts institūcijai “Ukrainas transplantācijas koordinācijas centram”"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2006.gada 25.jūlija noteikumi Nr.618 "Kārtība, kādā valsts kustamo mantu nodod bez atlīdzības ārvalstu valdību un starpvalstu organizāciju īpašumā".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noteikt Ukrainas valsts institūcijai “Ukrainas transplantācijas koordinācijas centram", nododamo materiāltehnisko līdzekļu veidus, apjomu un finansēšanas avotus.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Krievijas Federācijas izraisītais karš Ukrainā.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asinsdonoru centrs (turpmāk - VADC) atbilstoši Ukrainas valsts institūcijas “Ukrainas transplantācijas koordinācijas centra" 2022.gada 10.marta lūgumam Nr. 19-08/0066 “Humānās palīdzības lūgums Ukrainas asinsrites sistēmas iestādēm karastāvokļa kontekstā, ko izraisa Krievijas Federācijas militāra agresija” (pielikums Nr.1) ziedot palīgmateriālus un aprīkojumu, kas ir iekļauti Ukrainas valsts institūcijas “Ukrainas transplantācijas koordinācijas centra" sagatavoto vajadzību sarakstā, kas ir izgājis Eiropas Savienības Civilās aizsardzības mehānisma verifikācijas sistēmu, lai nodrošinātu pamata tehnoloģiskos procesus asins centros, VADC  secina, ka ir nepieciešams atbalstīt Ukrainas valsts institūciju “Ukrainas transplantācijas koordinācijas centra", kas ir Ukrainas valsts veselības aprūpes iestāde, ziedojot palīgmateriālus un 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lūguma saņemšanas no Ukrainas valsts institūcijas “Ukrainas transplantācijas koordinācijas centra" VADC izsūtīja augstākminēto pieprasījumu visiem VADC sadarbības partneriem (iekārtu piegādātājiem) ar lūgumu apkopot un piedāvāt arī savas palīdzības iespējas. Vienlaikus VADC atrodas pastāvīgā saziņā ar Eiropas asins aliansi (European Blood Alliance), kura pastāvīgi informē par citu dalībvalstu palīdzības sniegšanas laikiem, jo šāda veida atbalstu ir nepieciešams nodrošināt pastāvīgi un ilgākā laika periodā.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VADC ir radis iespēju no saviem resursiem nodot bez atlīdzības Ukrainas valsts institūcijas “Ukrainas transplantācijas koordinācijas centra", kas ir Ukrainas valsts iestāde: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Iekārtu trombocītu masas uzglabāšanai, TI-1 (1 gab.) (Atlikusī bilances vērtība –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Svarus-šeikerus asins sagatavošanai, Hemoflow 400 (10 gab.) (Atlikusī bilances vērtība – 25 858.00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Svarus-šeikerus asins sagatavošanai, T-RAC (5 gab.) (Atlikusī bilances vērtība –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Centrifūgas asins centrifugēšanai, Cryofuga 5500i (2 gab.) (Atlikusī bilances vērtība –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Centrifūgu asins centrifugēšanai, Cryofuga 6000i (1 gab.) (Atlikusī bilances vērtība –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Centrifūgu asins centrifugēšanai, Roto Silenta 630 RS (1 gab.) (Atlikusī bilances vērtība –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Automatisko asins izspiešanas no caurulītēm iekārtu, TS08 (3 gab.) (Atlikusī bilances vērtība – 4 138.00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Asins sadalīšanas iekārtu, T-ACE II (7 gab.) (Atlikusī bilances vērtība –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Ierīces hemoglobīna līmeņa noteikšanai donoriem, Hemocue Hb 200+ (6 gab.) (Atlikusī bilances vērtība –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Ierīces hemoglobīna līmeņa noteikšanai donoriem, Haemospect PS (7 gab.) (Atlikusī bilances vērtība –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VADC sadarbības partneris ECT Nordic OÜ ir radis iespēju no saviem resursiem nodot bez atlīdzības Ukrainas valsts institūcijas “Ukrainas transplantācijas koordinācijas centra" atbalstam 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Mobīlās caurulīšu aizkausēšanas ierīces (2 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Svarus-šeikerus asins sagatavošanai (5 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Transportēšanas temperatūras mērītājus (35 gab.).</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 (turpmāk – VUGD) koordinēs aprīkojuma transportēšanu, loģistikas nodrošināšanu, izmantojot Eiropas Komisijas (turpmāk - EK) piedāvātā atbalsta mehānismu: Ārkārtas reaģēšanas koordinācijas centra (turpmāk - ERCC) brokera pakalpojumus kravas (t.sk. VADC sadarbības partnera ECT Nordic OÜ ziedoto aprīkojumu) pārvešanai. Izvēloties šo pakalpojumu, dalībvalsts (šajā gadījumā Latvija VUGD personā) informē par nepieciešamību EK, kura attiecīgi operatīvi izsūta pieprasījumu brokeru firmām, kuras sniedz savu piedāvājumu. Par piedāvājuma apstiprināšanu lemj dalībvalsts (šajā gadījumā Latvija VUGD personā). Izvēlētais brokeris, sadarbībā ar ERCC attiecīgi nodrošina visu, kas saistīts ar loģistiku un transportēšanu – sākot no dokumentu kārtošanas, beidzot ar iekārtu paņemšanu, nogādāšanu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noteikumu Nr.618 6.punkts nosaka, ka kustamā manta nododama, slēdzot rakstisku līgumu, ja atsavināmās valsts kustamās mantas kopējā vērtība saskaņā ar grāmatvedības uzskaites datiem pārsniedz 1 000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izprotot šī brīža kritisko situāciju Ukrainā un Ukrainas valsts institūcijas “Ukrainas transplantācijas koordinācijas centra" iespējas izvērtēt un abpusēji saskaņot dažādus ar ienākošajām palīdzības kravām saistītos dokumentus, ir nepieciešams pieļaut izņēmumu un nodot minētos materiāltehniskos līdzekļus, abpusēji parakstot nodošanas un pieņemšanas aktu, t.i. MK noteikumu Nr.618 3.1.apakšpunktā noteiktajā kārtībā, neslēdzot rakstisku līgumu.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nodotā aprīkojuma (svaru-šeikeru asins sagatavošanai atjaunošanu) atjaunošanai nepieciešams finansējums 30 000 </w:t>
            </w:r>
            <w:r w:rsidR="00000000" w:rsidRPr="00000000" w:rsidDel="00000000">
              <w:rPr>
                <w:sz w:val="24"/>
                <w:i w:val="1"/>
                <w:rtl w:val="0"/>
              </w:rPr>
              <w:t xml:space="preserve">euro </w:t>
            </w:r>
            <w:r w:rsidR="00000000" w:rsidRPr="00000000" w:rsidDel="00000000">
              <w:rPr>
                <w:sz w:val="24"/>
                <w:rtl w:val="0"/>
              </w:rPr>
              <w:t xml:space="preserve">apmērā (10 svari-šeikeri asins sagatavošanai x3 000 euro = 30 000 </w:t>
            </w:r>
            <w:r w:rsidR="00000000" w:rsidRPr="00000000" w:rsidDel="00000000">
              <w:rPr>
                <w:sz w:val="24"/>
                <w:i w:val="1"/>
                <w:rtl w:val="0"/>
              </w:rPr>
              <w:t xml:space="preserve">euro</w:t>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sagatavos un normatīvajos aktos noteiktā kārtībā iesniegs Ministru kabinetā rīkojuma projektu par finanšu līdzekļu piešķiršanu Veselības ministrijai (Valsts asinsdonoru centram) no valsts budžeta programmas 02.00.00 ”Līdzekļi neparedzētiem gadījumiem” atbilstoši faktiski nepieciešamajam līdzekļu apmēram, lai nodrošinātu bez atlīdzības nodoto aprīkojumu (svaru-šeikeru asins sagatavošanai atjaunošanu) atjaunošanu. Noteikt, ka finansējums aprīkojumu (svaru-šeikeru asins sagatavošanai atjaunošanu) atjaunošanai nepārsniedz 30 000 </w:t>
            </w:r>
            <w:r w:rsidR="00000000" w:rsidRPr="00000000" w:rsidDel="00000000">
              <w:rPr>
                <w:sz w:val="24"/>
                <w:i w:val="1"/>
                <w:rtl w:val="0"/>
              </w:rPr>
              <w:t xml:space="preserve">euro</w:t>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Skatīt 6.punktu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 (turpmāk – VUGD) koordinēs aprīkojuma transportēšanu, loģistikas nodrošināšanu, izmantojot Eiropas Komisijas (turpmāk - EK) piedāvātā atbalsta mehānismu: Ārkārtas reaģēšanas koordinācijas centra (turpmāk - ERCC) brokera pakalpojumus kravas pārvešanai. Izvēloties šo pakalpojumu, dalībvalsts (šajā gadījumā Latvija VUGD personā) informē par nepieciešamību EK, kura attiecīgi operatīvi izsūta pieprasījumu brokeru firmām, kuras sniedz savu piedāvājumu. Par piedāvājuma apstiprināšanu lemj dalībvalsts (šajā gadījumā Latvija VUGD personā). Izvēlētais brokeris, sadarbībā ar ERCC attiecīgi nodrošina visu, kas saistīts ar loģistiku un transportēšanu – sākot no dokumentu kārtošanas, beidzot ar iekārtu paņemšanu, nogādāšanu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Transportēšanas un loģistikas izdevumus t.sk. muitas brokeru pakalpojumu izdevumi tiks segti izmantojot Eiropas savienības līdzfinansējumu 100% apmērā no Eiropas Savienības civilās aizsardzības mehānisma budžeta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kas saistīti ar VADC nodotā aprīkojuma (svaru-šeikeru asins sagatavošanai) atjaunošanu ne vairāk kā 30 000 </w:t>
      </w:r>
      <w:r w:rsidR="00000000" w:rsidRPr="00000000" w:rsidDel="00000000">
        <w:rPr>
          <w:i w:val="1"/>
          <w:rtl w:val="0"/>
        </w:rPr>
        <w:t xml:space="preserve">euro</w:t>
      </w:r>
      <w:r w:rsidR="00000000" w:rsidRPr="00000000" w:rsidDel="00000000">
        <w:rPr>
          <w:rtl w:val="0"/>
        </w:rPr>
        <w:t xml:space="preserve">, tiks segti no valsts budžeta programmas 02.00.00 "Līdzekļi neparedzētiem gadījumiem" atbilstoši faktiski nepieciešamajam līdzekļu apmēram.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Prognozējama jaunu svaru (šeikeru asins sagatavošanai) iegādes cenu pieaugums vismaz 15% apmērā no to sākotnējās iegādes vērtības. Sakarā ar esošo nestabilo ekonomisko situāciju (sastāvdaļu, pakalpojumu cenu pieaugums un citi faktori), vienas iekārtas cena prognozējami var sasniegt  3000 euro un vairāk.</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sagatavos iesniegs normatīvajos aktos noteiktā kārtībā Ministru kabinetā rīkojuma projektu par finanšu līdzekļu piešķiršanu Veselības ministrijai (Valsts asinsdonoru centram) no valsts budžeta programmas 02.00.00 ”Līdzekļi neparedzētiem gadījumiem” atbilstoši faktiski nepieciešamajam līdzekļu apmēram nodotā aprīkojuma (svaru-šeikeru asins sagatavošanai) atjaunošanai ne vairāk kā 30 000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Veselības ministrijas pamatbudžeta programmas 99.00.00 "Līdzekļu neparedzētiem gadījumiem izlietojums" ietvaros, līdzekļus pārdalot no 74. resora „Gadskārtējā valsts budžeta izpildes procesā pārdalāmais finansējums” programmas 02.00.00 „Līdzekļi neparedzētiem gadījumiem” atbilstoši faktiski nepieciešamajam līdzekļu apmēram.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Veselības ministrijai (Valsts asinsdonoru centram) nodotā aprīkojuma (svaru-šeikeru asins sagatavošanai) atjaunošanai no valsts budžeta programmas 02.00.00 "Līdzekļi neparedzētiem gadījumiem" tiks pieprasīts atbilstoši faktiskajām izmaksām.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virzīts vienlaikus ar Informatīvo ziņojumu "Par materiāltehnisko līdzekļu nodošanu specializētai Ukrainas valsts institūcijai “Ukrainas transplantācijas koordinācijas centram”".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asinsdonoru centrs, Valsts ugunsdzēsības un glābšanas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asinsdonoru centrs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22-TA-1131</w:t>
    </w:r>
    <w:r>
      <w:br/>
    </w:r>
    <w:r w:rsidR="00000000" w:rsidRPr="00000000" w:rsidDel="00000000">
      <w:rPr>
        <w:rtl w:val="0"/>
      </w:rPr>
      <w:t xml:space="preserve">Izdrukāts 30.07.2026. 00.07 - 2.0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22-TA-1131</w:t>
    </w:r>
    <w:r>
      <w:br/>
    </w:r>
    <w:r w:rsidR="00000000" w:rsidRPr="00000000" w:rsidDel="00000000">
      <w:rPr>
        <w:rtl w:val="0"/>
      </w:rPr>
      <w:t xml:space="preserve">Izdrukāts 30.07.2026. 00.07 - 2.0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anotācija_(ex_ante)_22-TA-1131.docx</dc:title>
</cp:coreProperties>
</file>

<file path=docProps/custom.xml><?xml version="1.0" encoding="utf-8"?>
<Properties xmlns="http://schemas.openxmlformats.org/officeDocument/2006/custom-properties" xmlns:vt="http://schemas.openxmlformats.org/officeDocument/2006/docPropsVTypes"/>
</file>