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 panta pirmā un otrā daļa, 5. panta pirmā un piektā daļa un likuma “Par valsts budžetu 2021. gadam” 44. panta pirmā un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Zemkopības ministrija līdzekļus, kas iegūti, atsavinot nekustamo īpašumu, varētu izlietot nepieciešamiem un derīgiem uzlabojumiem valsts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likumā "Par valsts budžetu 2021. gadam" noteiktajā kārtībā saņemt Ministru kabineta piekrišanu un atļaut palielināt apropriāciju resursiem no dotācijas no vispārējiem ieņēmumiem un izdevumiem 50 procentu apmērā no valsts budžetā ieskaitītajiem līdzekļiem, kas iegūti pēc valsts nekustamā īpašuma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stāsies spēkā pēc tā parakstīšanas.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un otro daļu un 5. panta pirmo daļu, kā arī likuma "Par valsts budžetu 2021. gadam" 44. panta pirmo un otro daļu, izpildot  Ministru kabineta 2020. gada 22. decembra rīkojumā Nr. 798 "Par valsts nekustamā īpašuma pārdošanu" noteikto (https://likumi.lv/ta/id/319798) (turpmāk – MK rīkojums Nr. 798), Zemkopības ministrija 2021. gadā atsavināja izsolē valsts pārvaldes funkciju īstenošanai nepiemērotu valsts nekustamo īpašumu, kas ierakstīts zemesgrāmatā uz valsts vārda Zemkopības ministrijas personā, – nekustamo īpašumu (nekustamā īpašuma kadastra Nr. 6001 502 1327) Latgales ielā 6, Krāslavā, Krāslavas novadā, kas sastāv no septiņām būvēm (būvju kadastra apzīmējumi 6001 002 1327 001, 6001 002 1327 002, 6001 002 1327 003, 6001 002 1327 004, 6001 002 1327 005, 6001 002 1327 006 un 6001 002 1327 007) (turpmāk – īpašums). Īpašuma kopējā kadastrālā vērtība 2020. gada 1. janvārī bija noteikta 9787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rīkojumā Nr. 798 noteikto, izsoli Zemkopības ministrijas vārdā organizēja, kā arī atsavināšanu īstenoja valsts īpašumu pārvaldītāja valsts sabiedrība ar ierobežotu atbildību "Zemkopības ministrijas nekustamie īpašumi" (turpmāk – Sabiedrība), pamatojoties uz Zemkopības ministrijas 2021. gada 11. janvāra Pilnvarojuma līgumu Nr. 2020/159.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(sludinājums) par izsoli publicēta oficiālajā izdevumā "Latvijas Vēstnesis" 2021. gada 22. jūlijā (oficiālās publikācijas Nr. OP 2021/139.IZ9).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6. septembra pirkuma līgumu, kas noslēgts ar izsoles uzvarētāju juridisko personu SIA "Eurovilla" (reģ. Nr. 50103664651), īpašuma pirkuma summa ir 38 000 </w:t>
      </w:r>
      <w:r w:rsidR="00000000" w:rsidRPr="00000000" w:rsidDel="00000000">
        <w:rPr>
          <w:i w:val="1"/>
          <w:rtl w:val="0"/>
        </w:rPr>
        <w:t xml:space="preserve">euro</w:t>
      </w:r>
      <w:r w:rsidR="00000000" w:rsidRPr="00000000" w:rsidDel="00000000">
        <w:rPr>
          <w:rtl w:val="0"/>
        </w:rPr>
        <w:t xml:space="preserve">. Pirkuma summa ir pilnība samaksāta, un to apliecina 2021. gada 11. augusta un 2021. gada 6. septembra SIA "Eurovilla" maksājuma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īpašumu atsavināšanā iegūtie līdzekļi 32 469,77 </w:t>
      </w:r>
      <w:r w:rsidR="00000000" w:rsidRPr="00000000" w:rsidDel="00000000">
        <w:rPr>
          <w:i w:val="1"/>
          <w:rtl w:val="0"/>
        </w:rPr>
        <w:t xml:space="preserve">euro</w:t>
      </w:r>
      <w:r w:rsidR="00000000" w:rsidRPr="00000000" w:rsidDel="00000000">
        <w:rPr>
          <w:rtl w:val="0"/>
        </w:rPr>
        <w:t xml:space="preserve"> apmērā, no kuriem Ministru kabineta 2011. gada 1. februāra noteikumu Nr. 109 "Kārtība, kādā atsavināma publiskas personas manta" 36. punktā noteiktajā kārtībā atskaitīti valsts īpašumu atsavināšanas izdevumi, ir ieskaitīti valsts pamatbudžeta ieņēmumu kontā 2021. gada 27. septembrī (mēneša laikā pēc to saņemšanas), un to apliecina  maksājuma uzdevums Nr. 3905.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2021. gadam" 44. panta trešajā daļā noteikts, ka apropriāciju atļauts piešķirt kapitālieguldījumiem vai neatliekamiem pasākumiem ar pozitīvu sociālekonomisku efektu.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ievērojot MK rīkojuma Nr. 798 4. punktā noteikto, uzskata, ka ir lietderīgi pieņemt Ministru kabineta lēmumu par apropriācijas palielināšanu Zemkopības ministrijai resursiem no dotācijas no vispārējiem ieņēmumiem un izdevumiem, izskatot iespēju piešķirt līdzekļus kapitālieguldījumiem Sabiedrības pārvaldīšanā esošā valsts nekustamā īpašuma ar kadastra Nr. 6001 001 0037 (Krāslavā, Skolas ielā 9) administratīvās ēkas 1. stāva santehniskā mezgla pārbūvei (vienkāršotai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2011. gada 1. februāra noteikumu Nr. 109 „Kārtība, kādā atsavināma publiskas personas manta” 36. un 37. punktu ieņēmumu un izdevumu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Apstiprināta pirkuma summa (realizācijas cena) – atsavināšanas izdevumi (summa nevar būt lielāka par 50% no realizācijas cenas un nevar būt mazāka kā 1 300 euro) = atlikusī summu pārskaitāma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īpašuma Latgales ielā 6, Krāslavā (kadastra numurs Nr. 6001 502 1327) realizācijas cena – 38 000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Atsavināšanas izdevumi kopā: 5 530 (5 530,23)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Atsavināšanas izdevumi no realizācijas cenas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38 000 euro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5 530 euro – 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5 530 euro x 100%: 3 800 euro = 14,5 % – izdevumi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nekustamā īpašuma atsavināšanā iegūtie līdzekļi, no kuriem atskaitīti atsavināšanas izdevumi: 32 469,77 euro (38 000 euro – 5530,23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atsavināšanas valsts pamatbudžeta ieņēmumu kontā ieskaitīti 32 469,77 euro, no kuriem Zemkopības ministrijai 50 procentu apmērā – 16 235 (16 234,88) euro var palielināt apropriāciju resursiem no dotācijas no vispārējiem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Līdzekļus no valsts nekustamā īpašuma pārdošanas 2021. gadā plānots ieguldīt Sabiedrības pārvaldīšanā esošā valsts nekustamā īpašumā (Krāslavā, Skolas ielā 9) administratīvās ēkas 1.stāva santehniskā mezgla pārbūvei. Darbi vēl nav uzsākti, plānots 2021.gadā veikt būvdarbu publisko iepirkuma procedūru un līdzekļi no valsts nekustamā īpašuma pārdošanas tiks izlietoti </w:t>
            </w:r>
            <w:r w:rsidR="00000000" w:rsidRPr="00000000" w:rsidDel="00000000">
              <w:rPr>
                <w:sz w:val="24"/>
                <w:b w:val="1"/>
                <w:rtl w:val="0"/>
              </w:rPr>
              <w:t xml:space="preserve">2021.</w:t>
            </w:r>
            <w:r w:rsidR="00000000" w:rsidRPr="00000000" w:rsidDel="00000000">
              <w:rPr>
                <w:sz w:val="24"/>
                <w:rtl w:val="0"/>
              </w:rPr>
              <w:t xml:space="preserve"> gadā. Pārējo summu paredzēts finansēt no citiem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Prognozējamās kopējas būvdarbu izmaksās ir 33 333,00 euro apmērā, iekļaujot izdevumus šādiem celtniecības darbiem:</w:t>
            </w:r>
            <w:r w:rsidR="00000000" w:rsidRPr="00000000" w:rsidDel="00000000">
              <w:rPr>
                <w:sz w:val="24"/>
                <w:b w:val="1"/>
                <w:rtl w:val="0"/>
              </w:rPr>
              <w:t xml:space="preserve">Par 17 381,00 euro plānots veikt:</w:t>
            </w:r>
            <w:r w:rsidR="00000000" w:rsidRPr="00000000" w:rsidDel="00000000">
              <w:rPr>
                <w:sz w:val="24"/>
                <w:b w:val="1"/>
                <w:rtl w:val="0"/>
              </w:rPr>
              <w:t xml:space="preserve">1.Jaunu starpsienu izbūvi, izveidojot trīs jaunas telpas – sieviešu tualeti, tualeti personām ar īpašām vajadzībām un apvienoto sanitāro mezglu vīriešiem.</w:t>
            </w:r>
            <w:r w:rsidR="00000000" w:rsidRPr="00000000" w:rsidDel="00000000">
              <w:rPr>
                <w:sz w:val="24"/>
                <w:b w:val="1"/>
                <w:rtl w:val="0"/>
              </w:rPr>
              <w:t xml:space="preserve">Par 8 009,00 euro plānots veikt:</w:t>
            </w:r>
            <w:r w:rsidR="00000000" w:rsidRPr="00000000" w:rsidDel="00000000">
              <w:rPr>
                <w:sz w:val="24"/>
                <w:b w:val="1"/>
                <w:rtl w:val="0"/>
              </w:rPr>
              <w:t xml:space="preserve">2.Katrā no jauna izbūvētajām telpām paredzēta izlietnes uzstādīšana.</w:t>
            </w:r>
            <w:r w:rsidR="00000000" w:rsidRPr="00000000" w:rsidDel="00000000">
              <w:rPr>
                <w:sz w:val="24"/>
                <w:b w:val="1"/>
                <w:rtl w:val="0"/>
              </w:rPr>
              <w:t xml:space="preserve">3.Starpsienas konstrukcijas izbūve, griestu un grīdas pamatnes atjaunošana, viena veca loga nomaiņa, iekšējo durvju bloku uzstādīšana.</w:t>
            </w:r>
            <w:r w:rsidR="00000000" w:rsidRPr="00000000" w:rsidDel="00000000">
              <w:rPr>
                <w:sz w:val="24"/>
                <w:b w:val="1"/>
                <w:rtl w:val="0"/>
              </w:rPr>
              <w:t xml:space="preserve">Par 7 943,00 euro plānots veikt:</w:t>
            </w:r>
            <w:r w:rsidR="00000000" w:rsidRPr="00000000" w:rsidDel="00000000">
              <w:rPr>
                <w:sz w:val="24"/>
                <w:b w:val="1"/>
                <w:rtl w:val="0"/>
              </w:rPr>
              <w:t xml:space="preserve">4.Jaunizbūvēto telpu iekšējo tīklu izveidošana (apkure, vēdināšana, ūdensvada un kanalizācijas tīkli, elektroapgaismes un elektriskā spēka tīkls)</w:t>
            </w:r>
            <w:r w:rsidR="00000000" w:rsidRPr="00000000" w:rsidDel="00000000">
              <w:rPr>
                <w:sz w:val="24"/>
                <w:b w:val="1"/>
                <w:rtl w:val="0"/>
              </w:rPr>
              <w:t xml:space="preserve">Līdzekļi no valsts nekustamā īpašuma pārdošanas (16 235 euro) tiks izlietoti 2021.gadā kapitālieguldījumiem (EKK 5000), novirzot iegūtos līdzekļus 1.punktā minētajiem celtniecības darbiem, īstenojot jauno telpu izbūvi, lai nodrošinātu vides pieejamību cilvēkiem ar funkcionāliem traucējumiem - Plāna pieejamas vides veidošanai Latvijā 2019.-2021.gadam ieviešana.</w:t>
            </w:r>
            <w:r w:rsidR="00000000" w:rsidRPr="00000000" w:rsidDel="00000000">
              <w:rPr>
                <w:sz w:val="24"/>
                <w:b w:val="1"/>
                <w:rtl w:val="0"/>
              </w:rPr>
              <w:t xml:space="preserve">Pārējo summu paredzēts finansēt no valsts nekustamā īpašumā (Krāslavā, Skolas ielā 9) telpu nomas maksas ieņēmumiem.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21-TA-551</w:t>
    </w:r>
    <w:r>
      <w:br/>
    </w:r>
    <w:r w:rsidR="00000000" w:rsidRPr="00000000" w:rsidDel="00000000">
      <w:rPr>
        <w:rtl w:val="0"/>
      </w:rPr>
      <w:t xml:space="preserve">Izdrukāts 29.07.2026. 22.59 - 3.0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21-TA-551</w:t>
    </w:r>
    <w:r>
      <w:br/>
    </w:r>
    <w:r w:rsidR="00000000" w:rsidRPr="00000000" w:rsidDel="00000000">
      <w:rPr>
        <w:rtl w:val="0"/>
      </w:rPr>
      <w:t xml:space="preserve">Izdrukāts 29.07.2026. 22.59 - 3.0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anotācija_(ex_ante)_21-TA-551.docx</dc:title>
</cp:coreProperties>
</file>

<file path=docProps/custom.xml><?xml version="1.0" encoding="utf-8"?>
<Properties xmlns="http://schemas.openxmlformats.org/officeDocument/2006/custom-properties" xmlns:vt="http://schemas.openxmlformats.org/officeDocument/2006/docPropsVTypes"/>
</file>