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Ģimnāzijas ielā 12, Daugavpilī,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Ģimnāzijas ielā 12, Daugavpilī, pārdošanu” (turpmāk – rīkojuma projekts) paredz, ievērojot Atsavināšanas likumā ietverto tiesisko regulējumu, atļaut VNĪ pārdot izsolē nekustamo īpašumu (nekustamā īpašuma kadastra Nr. 0500 001 6802) Ģimnāzijas ielā 12, Daugavpilī, kas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0500 001 6802) sastāv no zemes vienības (zemes vienības kadastra apzīmējums 0500 001 6802) 0,2730 ha platībā, būvēm (būvju kadastra apzīmējumi 0500 001 6802 001, 0500 001 6802 003, 0500 001 6802 004 un 0500 001 6802 009 un zemesgrāmatā nereģistrētām būvēm (būvju kadastra apzīmējumi  0500 001 6802 002, 0500 001 6802 005, 0500 001 6802 006,  0500 001 6802 007, 0500 001 6802 008, 0500 001 6802 010) – Ģimnāzijas ielā 12, Daugavpilī (turpmāk - valsts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valstij Finanšu ministrijas personā Daugavpils tiesas Daugavpils pilsētas zemesgrāmatas nodalījumā Nr. 100000035680 ir nostiprinātas uz zemes vienību (zemes vienības kadastra apzīmējums 0500 001 6802) un būvēm (būvju kadastra apzīmējumi 0500 001 6802 001, 0500 001 6802 003 un 0500 001 6802 004), lēmuma datums: 2015. gada 17.jūlijs. Uz būvi (būves kadastra apzīmējums 0500 001 6802 009) īpašuma tiesības valstij Finanšu ministrijas personā Daugavpils pilsētas zemesgrāmatas nodalījumā Nr. 100000035680 ir nostiprinātas 2023.gada 2.februārī.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NĪVKIS) datiem nekustamā īpašuma sastāvā vēl atrodas Finanšu ministrijas tiesiskajā valdījumā esošas sešas būves (būvju kadastra apzīmējumi 0500 001 6802 002 (žogs Nr.4 (ar rezerves vārtiem)), 0500 001 6802 005 (žogs Nr.3), 0500 001 6802 006 (žogs Nr.2), 0500 001 6802 007 (žogs Nr.1 (ar bīdāmiem vārtiem un ieejas durvīm)), 0500 001 6802 008 (sakaru kabeļu kanalizācijas cauruļvadi) un 0500 001 6802 010 (iekšpagalma sadzīves un lietus kanalizācija), kuras  atrodas Finanšu ministrijas bilancē.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nekustamā īpašuma ierakstīšanu zemesgrāmatās” 19 pantam zemesgrāmatā kā patstāvīgi īpašuma objekti nav ierakstāmi žogi un lineāras inženierbūves, izņemot transporta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7.marta Ministru kabineta noteikumu Nr.116 “Būvju kadastrālās uzmērīšanas noteikumi” kanalizācijas tīklu cauruļvadi un vietējie sakaru kabeļi ir lineārās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850. pantam galvenās lietas ir tās, kas ir patstāvīgi tiesību priekšmeti. Bet viss tas, kas pastāv tikai ar galveno lietu, vai pieder pie tās, vai kā citādi ar to saistīts (851.pants), ir blakus lieta. Saskaņā ar Civillikuma 857. pantu blakus lieta iegūst piederuma raksturu, ja viņas uzdevums ir kalpot galvenajai un viņa ir pastāvīgi ar to saistīta un atbilst šim uzdevumam ar savām dabiskām īpašībām. Savukārt Civillikuma 853. pants noteic, ka visas tiesiskās attiecības, kas zīmējas uz galveno lietu, pašas par sevi attiecas arī uz tās blakus lietām, līdz ar to kopā ar valsts nekustamo īpašumu tiks atsavināti arī tā piederumi (blakus lietas) – valsts nekustamā īpašuma sastāvā un Finanšu ministrijas valdījumā esošās sešas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nekustamā īpašuma kadastrālā vērtība uz 2023.gada 1.janvāri – 522191</w:t>
      </w:r>
      <w:r w:rsidR="00000000" w:rsidRPr="00000000" w:rsidDel="00000000">
        <w:rPr>
          <w:i w:val="1"/>
          <w:rtl w:val="0"/>
        </w:rPr>
        <w:t xml:space="preserve"> euro</w:t>
      </w:r>
      <w:r w:rsidR="00000000" w:rsidRPr="00000000" w:rsidDel="00000000">
        <w:rPr>
          <w:rtl w:val="0"/>
        </w:rPr>
        <w:t xml:space="preserve">, tai skaitā zemes vienības ar kadastra apzīmējumu 0500 001 6802 kadastrālā vērtība ir 50143 </w:t>
      </w:r>
      <w:r w:rsidR="00000000" w:rsidRPr="00000000" w:rsidDel="00000000">
        <w:rPr>
          <w:i w:val="1"/>
          <w:rtl w:val="0"/>
        </w:rPr>
        <w:t xml:space="preserve">euro</w:t>
      </w:r>
      <w:r w:rsidR="00000000" w:rsidRPr="00000000" w:rsidDel="00000000">
        <w:rPr>
          <w:rtl w:val="0"/>
        </w:rPr>
        <w:t xml:space="preserve">, būvju ( būvju kadastra apzīmējumi  0500 001 6802 001, 0500 001 6802 003, 0500 001 6802 004, 0500 001 6802 009) kadastrālā vērtība ir 466519 </w:t>
      </w:r>
      <w:r w:rsidR="00000000" w:rsidRPr="00000000" w:rsidDel="00000000">
        <w:rPr>
          <w:i w:val="1"/>
          <w:rtl w:val="0"/>
        </w:rPr>
        <w:t xml:space="preserve">euro</w:t>
      </w:r>
      <w:r w:rsidR="00000000" w:rsidRPr="00000000" w:rsidDel="00000000">
        <w:rPr>
          <w:rtl w:val="0"/>
        </w:rPr>
        <w:t xml:space="preserve"> un sešu Finanšu ministrijas valdījumā esošo būvju ( būvju kadastra apzīmējumi  0500 001 6802 002; 0500 001 6802 005, 0500 001 6802 006, 0500 001 6802 007, 0500 001 6802 008 un 0500 001 6802 010) kadastrālā vērtība ir 5529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lietošanas mērķi: – valsts un pašvaldību pārvaldes iestāžu apbūve 0,1671 ha platībā, kods 0903 un komercdarbību apbūve 0,1059 ha platībā, kods 0801. Zemes vienības  lietošanas veids – zeme zem ēkām 0,2730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nekustamam īpašumam NĪVKIS datos un Daugavpils tiesas Daugavpils pilsētas zemesgrāmatas nodalījumā Nr. 100000035680 ir ierakstīti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0500 001 6802: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un pilsētbūvniecības pieminekļa teritorija un objekti (platība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(platība 0,0018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Būvei ar kadastra apzīmējumu 0500 001 6802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kultūras pieminekļa teritorija un objekti, platība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ieguvējam, izmantojot valsts zemes vienību,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NĪVKIS norādītajā apgrūtinājumu informācijā tika konstatētas neprecizitātes – būvei ar kadastra apzīmējumu 0500 001 6802 001 nav norādīts aktuālais apgrūtinājums, Nacionālā kultūras mantojuma pārvalde 2023.gada 30.marta vēstulē Nr.08-11/2239 sniedza skaidrojumu, ka apgrūtinājums kadastra objektiem piešķirams atbilstoši Ministru kabineta 2014. gada 4. februāra noteikumu Nr. 61 “Noteikumi par Apgrūtināto teritoriju informācijas sistēmas izveidi un uzturēšanu un apgrūtināto teritoriju un nekustamā īpašuma objekta apgrūtinājumu klasifikatoru” (turpmāk – Noteikumi Nr. 61) noteiktajai nekustamā īpašuma objekta apgrūtinājumu klasifikācijai. Ņemot vērā, ka apgrūtinājums – reģiona nozīmes kultūras pieminekļa teritorija un objekti – šobrīd vēl nav ietverts apgrūtinājuma klasifikatorā, Nacionālā kultūras mantojuma pārvalde šobrīd nav tiesīga Valsts zemes dienestam iesniegt pieprasījumu par valsts kadastra informācijas sistēmā norādītā apgrūtinājuma precizēšanu būvei Ģimnāzijas ielā 12, Daugavpilī, ar kadastra apzīmējumu 0500 001 6802 001, līdz ar to  dati tiks aktualizēti līdz ar grozījumiem Noteikumos Nr. 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sastāvā esošo ēku raksturojums saskaņā ar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 “Banka” ar kopējo platību 1726,2 m</w:t>
      </w:r>
      <w:r w:rsidR="00000000" w:rsidRPr="00000000" w:rsidDel="00000000">
        <w:rPr>
          <w:vertAlign w:val="superscript"/>
          <w:rtl w:val="0"/>
        </w:rPr>
        <w:t xml:space="preserve">2</w:t>
      </w:r>
      <w:r w:rsidR="00000000" w:rsidRPr="00000000" w:rsidDel="00000000">
        <w:rPr>
          <w:rtl w:val="0"/>
        </w:rPr>
        <w:t xml:space="preserve">, kadastra apzīmējums 0500 001 6802 001, galvenais lietošanas veids (GLV) 1220 – “Biroju ēkas”, būves tips 12200101 – “Biroju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Žogs Nr.4 (ar rezerves vārtiem) ar kopējo platību 54,0 m</w:t>
      </w:r>
      <w:r w:rsidR="00000000" w:rsidRPr="00000000" w:rsidDel="00000000">
        <w:rPr>
          <w:vertAlign w:val="superscript"/>
          <w:rtl w:val="0"/>
        </w:rPr>
        <w:t xml:space="preserve">2</w:t>
      </w:r>
      <w:r w:rsidR="00000000" w:rsidRPr="00000000" w:rsidDel="00000000">
        <w:rPr>
          <w:rtl w:val="0"/>
        </w:rPr>
        <w:t xml:space="preserve">, kadastra apzīmējums 0500 001 6802 002, GLV 2420 – “Citas, iepriekš neklasificētas, inženierbūves”, būves tips 24200504 “Mūra, betona vai dzelzsbetona žogi”;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Garāža ar kopējo platību 275,0 m</w:t>
      </w:r>
      <w:r w:rsidR="00000000" w:rsidRPr="00000000" w:rsidDel="00000000">
        <w:rPr>
          <w:vertAlign w:val="superscript"/>
          <w:rtl w:val="0"/>
        </w:rPr>
        <w:t xml:space="preserve">2</w:t>
      </w:r>
      <w:r w:rsidR="00000000" w:rsidRPr="00000000" w:rsidDel="00000000">
        <w:rPr>
          <w:rtl w:val="0"/>
        </w:rPr>
        <w:t xml:space="preserve">, kadastra apzīmējums 0500 001 6802 003, GLV 1242 “Garāžu ēkas”, būves tips 12420103 “Garāžas ar atsevišķām bloķētām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Banka ar kopējo platību 853,6 m</w:t>
      </w:r>
      <w:r w:rsidR="00000000" w:rsidRPr="00000000" w:rsidDel="00000000">
        <w:rPr>
          <w:vertAlign w:val="superscript"/>
          <w:rtl w:val="0"/>
        </w:rPr>
        <w:t xml:space="preserve">2</w:t>
      </w:r>
      <w:r w:rsidR="00000000" w:rsidRPr="00000000" w:rsidDel="00000000">
        <w:rPr>
          <w:rtl w:val="0"/>
        </w:rPr>
        <w:t xml:space="preserve">, kadastra apzīmējums 0500 001 6802 004, GLV 1220 “Biroju ēkas”, būves tips 12200101 – “Biroju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Žogs Nr.3 ar kopējo platību 52,0 m</w:t>
      </w:r>
      <w:r w:rsidR="00000000" w:rsidRPr="00000000" w:rsidDel="00000000">
        <w:rPr>
          <w:vertAlign w:val="superscript"/>
          <w:rtl w:val="0"/>
        </w:rPr>
        <w:t xml:space="preserve">2</w:t>
      </w:r>
      <w:r w:rsidR="00000000" w:rsidRPr="00000000" w:rsidDel="00000000">
        <w:rPr>
          <w:rtl w:val="0"/>
        </w:rPr>
        <w:t xml:space="preserve">, kadastra apzīmējums 0500 001 6802 005, GLV 2420 – “Citas, iepriekš neklasificētas, inženierbūves”, būves tips 24200501 “Žogi bez cokola ar koka, klūgu pinuma vai cita līdzīga materiāla 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Žogs Nr.2 ar kopējo platību 49,6 m</w:t>
      </w:r>
      <w:r w:rsidR="00000000" w:rsidRPr="00000000" w:rsidDel="00000000">
        <w:rPr>
          <w:vertAlign w:val="superscript"/>
          <w:rtl w:val="0"/>
        </w:rPr>
        <w:t xml:space="preserve">2</w:t>
      </w:r>
      <w:r w:rsidR="00000000" w:rsidRPr="00000000" w:rsidDel="00000000">
        <w:rPr>
          <w:rtl w:val="0"/>
        </w:rPr>
        <w:t xml:space="preserve">, kadastra apzīmējums 0500 001 6802 006, GLV 2420 – “Citas, iepriekš neklasificētas, inženierbūves”, būves tips 24200504 “Mūra, betona vai dzelzsbetona žogi”;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Žogs Nr.1 ar kopējo platību 40,0 m</w:t>
      </w:r>
      <w:r w:rsidR="00000000" w:rsidRPr="00000000" w:rsidDel="00000000">
        <w:rPr>
          <w:vertAlign w:val="superscript"/>
          <w:rtl w:val="0"/>
        </w:rPr>
        <w:t xml:space="preserve">2</w:t>
      </w:r>
      <w:r w:rsidR="00000000" w:rsidRPr="00000000" w:rsidDel="00000000">
        <w:rPr>
          <w:rtl w:val="0"/>
        </w:rPr>
        <w:t xml:space="preserve">, kadastra apzīmējums 0500 001 6802 007, GLV 2420 – “Citas, iepriekš neklasificētas, inženierbūves”, būves tips 24200504 “Mūra, betona vai dzelzsbetona žogi”;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Sakaru kabeļu kanalizācijas cauruļvadi ar kopējo garumu 32 m, kadastra apzīmējums 0500 001 6802 008, GLV 2224 - Vietējās nozīmes elektropārvades un sakaru kabeļu būves, būves tips 22240101 “Sakaru kabeļu kanalizācijas cauruļvadi”;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Iekšpagalma asfalta segums ar kopējo platību 830,6 m</w:t>
      </w:r>
      <w:r w:rsidR="00000000" w:rsidRPr="00000000" w:rsidDel="00000000">
        <w:rPr>
          <w:vertAlign w:val="superscript"/>
          <w:rtl w:val="0"/>
        </w:rPr>
        <w:t xml:space="preserve">2</w:t>
      </w:r>
      <w:r w:rsidR="00000000" w:rsidRPr="00000000" w:rsidDel="00000000">
        <w:rPr>
          <w:rtl w:val="0"/>
        </w:rPr>
        <w:t xml:space="preserve">, kadastra apzīmējums 0500 001 6802 009, GLV 2112 – “Ielas, ceļi un laukumi”, būves tips 21120101 Ielas, ceļi un laukumi ar cieto segumu”;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Iekšpagalma sadzīves un lietus kanalizācija ar kopējo garumu 115 m, kadastra apzīmējums 0500 001 6802 010, GLV 2223 - Vietējās nozīmes notekūdeņu cauruļvadi un attīrīšanas būves, būves tips 22230103 “Keramikas vai plastmasas kanalizācijas cauruļvadi”.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iznomāts, noslēdzot šādus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2019.gada 23.aprīļa Telpu nomas līgums Nr.IEN/2019/329 ar “G4S Cash Services Latvia” SIA, spēkā līdz 2025.gada 1.februārim;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2022.gada 19.novembra Telpu nomas līgums Nr.IEN/2022/2216 ar “ARKO TRANS” SIA, spēkā līdz 2023.gada 18.novembrim;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2023.gada 16.janvāra Telpu nomas līgums Nr.IEN/2022/2445 ar “Brink`s Latvia” AS, spēkā līdz 2028.gada 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nomas līgumi nav ierakstīti zemesgrāmatā un  tajos ir iekļauts nosacījums: “11.2.          IZNOMĀTĀJAM ir tiesības jebkādu iemeslu dēļ vienpusēji atkāpties no Līguma, neatlīdzinot NOMNIEKA zaudējumus, kas saistīti ar Līguma pirmstermiņa izbeigšanu, par to rakstiski paziņojot NOMNIEKAM trīs mēnešus iepriekš.” Līdz ar to, atsavinot īpašumu, nomnieki tiks brīdināti par līgumu izbeigšanu  tajos noteiktajā termiņā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Civillikuma 2174.pantā noteikto (kad iznomātājs vai izīrētājs nomas vai īres priekšmetu atsavina, ieguvējam jāievēro nomas vai īres līgums tikai tad, ja tas ierakstīts zemes grāmatās (2126.p.)). Civillikuma 2168.pantā noteikts, ka nomas līgumi izbeidzas paši no sevis arī pirms termiņa notecējuma, kad izbeidzas tiesība, kas iznomātājam vai izīrētājam piederējusi uz līguma priekšmetu.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Lai nākamajam nekustamā īpašuma ieguvējam, nodrošinātu pilnīgu informāciju par pārdodamo valsts nekustamo īpašumu, VNĪ nekustamā īpašuma izsoles noteikumus iekļaus informāciju par VNĪ  noslēgtajiem telpu nomas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pašvaldības centrālās pārvaldes Pilsētplānošanas un būvniecības departaments ar 2023.gada 16.janvāra vēstuli Nr.2-7/30 informējis,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Daugavpils pilsētas domes 2020.gada 24.marta saistošiem noteikumiem Nr.12 „Daugavpils pilsētas teritorijas plānojuma izmantošanas un apbūves saistošie noteikumi un grafiskā daļa” (turpmāk – Saistošie noteikumi Nr.12) tematiskās kartes „Degradētās teritorijas” datiem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atrodas Krišjāņa Valdemāra un Ģimnāzijas ielu krustojumā, līdz ar to tai ir nodrošināta piekļūšana no pilsētas 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Saistošajiem noteikumiem Nr.12 zemes vienības ar kadastra apzīmējumu 05000016802 (turpmāk – zemes vienība) plānotā (atļautā) izmantošana noteikta kā Jauktas centra apbūves teritorija (JC) – funkcionālā zona, ko nosaka teritorijai, kurā vēsturiski ir izveidojies plašs jauktas izmantošanas spektrs vai, kas kalpo kā pilsētas, vai apkaimes centrs, kā arī apbūves teritorijās, ko plānots attīstīt par šādiem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 ar 2023.gada 23.februāra vēstuli Nr. 08-11/1003 ir informējusi, ka nekustamais īpašums atrodas reģiona nozīmes pilsētbūvniecības pieminekļa “Daugavpils pilsētas vēsturiskais centrs” (valsts aizsardzības Nr. 7429) teritorijā. Būve ar kadastra apzīmējumu 0500 001 6802 001 ir reģiona nozīmes arhitektūras piemineklis “Valsts banka” (valsts aizsardzības Nr. 4767).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kultūras pieminekļu aizsardzību" (turpmāk – Likums) 8. panta trešo daļu valsts un reģiona nozīmes kultūras pieminekli var atsavināt, ja par šādu nodomu īpašnieks ir paziņojis Nacionālajai kultūras mantojuma pārvaldei, bet attiecībā uz vietējās nozīmes kultūras pieminekli - pašvaldībai un ja nākamais tā īpašnieks ir iepazinies ar norādījumiem par šā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minēto, VNĪ ar 2023.gada 27.februāra vēstuli Nr. 2/9-3/1821 informēja Nacionālo kultūras mantojuma pārvaldi, ka tiek virzīts Ministru kabineta rīkojuma projekts par reģiona nozīmes arhitektūras pieminekļa Ģimnāzijas ielā 12, Daugavpilī, atsavināšanu, vienlaikus lūdzot izdot kultūras pieminekļa izmantošanas un saglabāšanas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9.pantu, Nacionālā kultūras mantojuma pārvaldes Latgales reģionālā nodaļa 2023.gada 13.marta vēstulē Nr.NKMP/2023/14.3.-03/1629 informē, ka ar Nacionālā kultūras mantojuma pārvaldes 2023.gada 8.marta izdotiem norādījumiem Nr.NKMP/2023/14.3-07/1480 par Kultūras pieminekļa izmantošanu un saglabāšanu, kas 2023.gada 13.marta publicēti Latvijas Republikas oficiālajā izdevumā Latvijas Vēstnesis Nr.51, stājas spēkā 2023.gada 14.martā, var iepazīties Latvijas Vēstnesis mājaslapā: https://www.vestnesis.lv/op/2023/51.9  kā arī informācijas pārvaldības sistēmā "Mantojums" valsts nozīmes arhitektūras (pilsētbūvniecības) pieminekļa “Daugavpils pilsētas vēsturiskais centrs” (valsts aizsardzības Nr. 7429) skatā https://mantojums.lv/cultural-objects/7429?tab=geo.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to, ka VNĪ rīcībā nav informācijas, ka valsts nekustamais īpašums būtu nepieciešams citu valsts pārvaldes iestāžu funkciju nodrošināšanai saskaņā ar Valsts pārvaldes iekārtas likumu,  valsts nekustamā īpašuma tehnisko stāvokli un to, ka nekustamais īpašums nav perspektīvs VNĪ saimnieciskās darbības veikšanai, optimālākais risinājums turpmākai rīcībai ir virzīt valsts nekustamo īpašumu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2020.gada 18.martā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nekustamā īpašuma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 īpašumu –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 īpašumu –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valsts nekustamais īpašums tiks atsavināts 2023.gadā, tad atsavināšanas rezultātā iegūtie līdzekļi pēc atsavināšanas izdevumu atskaitīšanas saskaņā ar  likuma “Par valsts budžetu 2023. gadam un budžeta ietvaru 2023., 2024. un 2025. gadam” 58.panta pirmo daļu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2023. gadā netiks izlietoti valsts īpašumā un VNĪ pārvaldīšanā esošo valsts nekustamo īpašumu pārvaldīšanai, līdz 2023.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valsts nekustamā īpašuma pārdošanas vērtību, jo valsts nekustamā īpašuma atsavināšana (nosacītās cenas noteikšana) tiks organizēta pēc Ministru kabineta rīkojuma pieņemšanas un tā būs atkarīga no valsts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būs publiski pieejami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23-TA-1687</w:t>
    </w:r>
    <w:r>
      <w:br/>
    </w:r>
    <w:r w:rsidR="00000000" w:rsidRPr="00000000" w:rsidDel="00000000">
      <w:rPr>
        <w:rtl w:val="0"/>
      </w:rPr>
      <w:t xml:space="preserve">Izdrukāts 29.07.2026. 21.56 - 2.0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23-TA-1687</w:t>
    </w:r>
    <w:r>
      <w:br/>
    </w:r>
    <w:r w:rsidR="00000000" w:rsidRPr="00000000" w:rsidDel="00000000">
      <w:rPr>
        <w:rtl w:val="0"/>
      </w:rPr>
      <w:t xml:space="preserve">Izdrukāts 29.07.2026. 21.56 - 2.0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anotācija_(ex_ante)_23-TA-1687.docx</dc:title>
</cp:coreProperties>
</file>

<file path=docProps/custom.xml><?xml version="1.0" encoding="utf-8"?>
<Properties xmlns="http://schemas.openxmlformats.org/officeDocument/2006/custom-properties" xmlns:vt="http://schemas.openxmlformats.org/officeDocument/2006/docPropsVTypes"/>
</file>