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30. marta noteikumos Nr. 300 "Noteikumi par akcīzes nodokļa deklarācijas veidlapām un to aizpildīšanas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2021.gada 21.oktobrī pieņemtajam likumam “Grozījumi likumā “Par akcīzes nodokli””, kas stājas spēkā 2022. gada 1. janvārī un 2020.gada 6.februārī pieņemtajam likumam "Grozījumi likumā "Par akcīzes nodokli"" , kas stājas spēkā 2022.gada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2010.gada 30.marta noteikumos Nr.300 "Noteikumi par akcīzes nodokļa deklarācijas veidlapām un to aizpildīšanas kārtību"" (turpmāk – Ministru kabineta noteikumu projekts) izstrādāts, lai nodrošinātu 2020.gada 6.februārī pieņemtā likuma "Grozījumi likumā "Par akcīzes nodokli"" noteikto grozījumu piemērošanu attiecībā uz bezalkoholiskajiem dzērieniem un 2021.gada 21.oktobrī pieņemtajā likumā “Grozījumi likumā “Par akcīzes nodokli””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2020.gada 6.februārī pieņēma likumu “Grozījumi likumā “Par akcīzes nodokli””, kas no 2022.gada 1.janvāra paredz piemērot diferencētu akcīzes nodokli bezalkoholiskajiem dzērieniem atkarībā no cukura satura dzērienā: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cukura saturu līdz 8 gramiem (neieskaitot) uz 100 mililitriem - 7,4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cukura saturu no 8 gramiem (ieskaitot) uz 100 mililitriem - 14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jāprecizē Kafijas un bezalkoholisko dzērienu akcīzes nodokļa deklarācijas veidlapa un tajā norādāmā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2021.gada 21.oktobrī pieņēma likumu “Grozījumi likumā “Par akcīzes nodokli””, kurš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2022.gada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izslēgt no likuma “Par akcīzes nodokli” 14.panta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izslēgt no likuma “Par akcīzes nodokli” 23.panta četrpadsmito un piecpadsmito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aizstāt visā likumā "Par akcīzes nodokli" vārdus "elektroniskās cigaretes" (attiecīgā skaitlī un locījumā) ar vārdiem "elektroniskās smēķēšanas ierīces" (attiecīgā skaitlī un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2022.gada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Patstāvīgajiem vidējiem vīna, patstāvīgajiem vidējiem raudzēto dzērienu, patstāvīgajiem vidējiem starpproduktu ražotājiem atbilstoši likumā noteiktajiem apjomiem  piemērot likmi 50 procentu apmērā no likumā noteiktās pilnās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jāprecizē Naftas produktu akcīzes nodokļa deklarācijas, Alkoholisko dzērienu akcīzes nodokļa deklarācijas, Tabakas izstrādājumu akcīzes nodokļa deklarācijas, Elektroniskajās cigaretēs izmantojamā šķidruma, tā sagatavošanas sastāvdaļu un tabakas aizstājējproduktu akcīzes nodokļa deklarācijas veidlapas un tajās norādāmo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Ministru kabineta 2010.gada 30.marta noteikumu Nr.300 "Noteikumi par akcīzes nodokļa deklarācijas veidlapām un to aizpildīšanas kārtību" (turpmāk – MK 2010.gada 30.marta noteikumi Nr.300) V nodaļa "Kafijas un bezalkoholisko dzērienu akcīzes nodokļa deklarācijas aizpildīšana" un 4.pielikums "Kafijas un bezalkoholisko dzērienu akcīzes nodokļa deklarācija" paredz vienu likmi visiem bezalkoholiskajiem dzērieniem neatkarīgi no cukura satura dzērienā.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izteikt jaunā redakcijā MK 2010.gada 30.marta noteikumu Nr.300 4.pielikumu, mainot deklarācijas veidlapas struktūru, dalot akcīzes preču veidu "Bezalkoholiskie dzērieni" divās grupās (2 kolonnas).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tiks paredzēta iespēja deklarēt bezalkoholiskos dzērienus divās atsevišķās kolonnās atkarībā no cukura satura dzērienā atbilstoši akcīzes nodokļa likmēm, kas noteiktas likuma "Par akcīzes nodokli" 15.panta redakcijā, kas stājas spēkā 2022.gada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likumā “Par akcīzes nodokli”  paredz izslēgt 23.panta četrpadsmito un piecpadsmito daļu, tādējādi akcīzes nodokļa maksātājiem no 2022.gada 1.janvāra par akcīzes precēm, kuras marķē ar akcīzes nodokļa markām, nebūs jāmaksā akcīzes nodoklis 180 dienu laikā no akcīzes nodokļa marku saņemšanas dienas. Līdz ar to redakcionāli ir precizējamas alkoholisko dzērienu un tabakas izstrādājumu deklarāciju veidlapas (precizēts alkoholisko dzērienu deklarācijas 10. punkta un tabakas izstrādājumu deklarācijas 12. punkta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noteikumu projektā  nepieciešams izteikt jaunā redakcijā MK 2010.gada 30.marta noteikumu Nr.300 2.pielikumu “Alkoholisko dzērienu akcīzes nodokļa deklarācija” un 3.pielikumu “Tabakas izstrādājumu akcīzes nodokļa deklarācija”.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zudušās akcīzes nodokļa markas tiek norādītas 2.pielikumā “Alkoholisko dzērienu akcīzes nodokļa deklarācija” 40. rindā “Daudzuma korekcija” un 3.pielikumā “Tabakas izstrādājumu akcīzes nodokļa deklarācija” 41. rindā “Daudzuma korekcija”. Akcīzes nodokļa maksātājs alkoholisko dzērienu deklarācijas 40. rindu vai tabakas izstrādājumu deklarācijas 41. rindu aizpilda izņēmuma gadījumos, ja nepieciešams precizēt alkoholisko dzērienu vai tabakas izstrādājumu daudzumu. Tādējādi šobrīd atsevišķi nav pieejama informācija par zudušajām akcīzes nodokļa markām.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deklarācijās ir sadaļa par akcīzes nodokļa markām un, lai atvieglotu akcīzes nodokļa marku uzskaiti, Ministru kabineta noteikumu projektā  nepieciešams precizēt MK 2010.gada 30.marta noteikumu Nr.300 2.pielikumu “Alkoholisko dzērienu akcīzes nodokļa deklarācija” un 3.pielikumu “Tabakas izstrādājumu akcīzes nodokļa deklarācija”, paredzot, ka informācija par zudušajām akcīzes nodokļa markām tiks iekļauta alkoholisko dzērienu deklarācijas 37. rindā vai tabakas izstrādājumu deklarācijas 38. rindā.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Šobrīd MK 2010.gada 30.marta noteikumos Nr.300 un 6.pielikumā tiek lietots termins "elektroniskajās cigaretēs izmantojamais šķidrums". Atbilstoši grozījumiem likumā “Par akcīzes nodokli” ir nepieciešams aizstāt MK 2010.gada 30.marta noteikumos un 6.pielikumā vārdus "elektroniskās cigaretes"  (attiecīgā skaitlī un locījumā) ar vārdiem "elektroniskās smēķēšanas ierīces" (attiecīgā skaitlī un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tiks aizstāts MK 2010.gada 30.marta noteikumos un 6.pielikumā vārdi "elektroniskās cigaretes" (attiecīgā skaitlī un locījumā) ar vārdiem "elektroniskās smēķēšanas ierīces" (attiecīgā skaitlī un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Šobrīd MK 2010.gada 30.marta noteikumu Nr.300 1.pielikuma 14.kolonnā ir paredzēta iespēja deklarēt eļļas atkritumus (litros). Atbilstoši grozījumiem likumā “Par akcīzes nodokli”, kas paredz svītrot likuma 14.panta 2.</w:t>
      </w:r>
      <w:r w:rsidR="00000000" w:rsidRPr="00000000" w:rsidDel="00000000">
        <w:rPr>
          <w:vertAlign w:val="superscript"/>
          <w:rtl w:val="0"/>
        </w:rPr>
        <w:t xml:space="preserve">1</w:t>
      </w:r>
      <w:r w:rsidR="00000000" w:rsidRPr="00000000" w:rsidDel="00000000">
        <w:rPr>
          <w:rtl w:val="0"/>
        </w:rPr>
        <w:t xml:space="preserve"> daļu ir nepieciešams precizēt Naftas produktu akcīzes nodokļa deklarācijas veidlapu (1.pielikums), dzēšot 14.kolonnu "eļļas atkritumi (litros)" un redakcionāli precizēt MK 2010.gada 30.marta noteikumu Nr.300 II. Nodaļu "Naftas produktu akcīzes nodokļa deklarācijas aizpildīšana".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tiks redakcionāli precizēta MK 2010.gada 30.marta noteikumu Nr.300 II. Nodaļa "Naftas produktu akcīzes nodokļa deklarācijas aizpildīšana" un 1.pielikums, dzēšot 14.kolonnu "eļļas atkritumi (litros)".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ka no 2022.gada 1.jūlija patstāvīgajiem vidējiem vīna, patstāvīgajiem vidējiem raudzēto dzērienu, patstāvīgajiem vidējiem starpproduktu ražotājiem atbilstoši likumā noteiktajiem apjomiem piemēros likmi 50 procentu apmērā no likumā noteiktās pilnās likmes, nepieciešams izteikt jaunā redakcijā MK 2010.gada 30.marta noteikumu Nr.300 2.</w:t>
      </w:r>
      <w:r w:rsidR="00000000" w:rsidRPr="00000000" w:rsidDel="00000000">
        <w:rPr>
          <w:vertAlign w:val="superscript"/>
          <w:rtl w:val="0"/>
        </w:rPr>
        <w:t xml:space="preserve"> </w:t>
      </w:r>
      <w:r w:rsidR="00000000" w:rsidRPr="00000000" w:rsidDel="00000000">
        <w:rPr>
          <w:rtl w:val="0"/>
        </w:rPr>
        <w:t xml:space="preserve">pielikumu, mainot deklarācijas veidlapas struktūru, dalot vīna, raudzēto dzērienu un starpproduktu kolonnas divās grupās atkarībā no piemērojamās akcīzes nodokļa likmes atbilstoši likuma "Par akcīzes nodokli" 12.panta redakcijai, kas stāsies spēkā 2022.gada 1.jūlijā.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izteikts jaunā redakcijā MK 2010.gada 30.marta noteikumu Nr.300 2.pielikums, mainot deklarācijas veidlapas struktūru, dalot vīna, raudzēto dzērienu un starpproduktu kolonnas divās grupās atkarībā no piemērojamās akcīzes nodokļa likmes atbilstoši likuma "Par akcīzes nodokli" 12.panta redakcijai, kas stāsies spēkā 2022.gada 1.jūlijā. Vienlaikus redakcionāli precizēta MK 2010.gada 30.marta noteikumu Nr.300 III. Nodaļa “Alkoholisko dzērienu akcīzes nodokļa deklarācijas aizpildīšana”, atbilstoši jaunā redakcijā izteiktajam 2.</w:t>
      </w:r>
      <w:r w:rsidR="00000000" w:rsidRPr="00000000" w:rsidDel="00000000">
        <w:rPr>
          <w:vertAlign w:val="superscript"/>
          <w:rtl w:val="0"/>
        </w:rPr>
        <w:t xml:space="preserve">1</w:t>
      </w:r>
      <w:r w:rsidR="00000000" w:rsidRPr="00000000" w:rsidDel="00000000">
        <w:rPr>
          <w:rtl w:val="0"/>
        </w:rPr>
        <w:t xml:space="preserve">pielikumam. Ņemot vērā, ka turpmāk samazināto akcīzes nodokļa likmi piemēros un deklarēs par vairākiem alkoholisko dzērienu veidiem, tiks svītrots MK 2010.gada 30.marta noteikumu Nr.300 22.1 punkts un redakcionāli precizēts un papildināts minēto noteikumu 22.punkts.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papildu prasības un nav papildu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 kas saņēmuši speciālo atļauju (licenci) apstiprināta noliktavas turētāja darbībai (mazā alkoholisko dzērienu darītava).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paredz izmaiņas Alkoholisko dzērienu akcīzes nodokļa deklarācijas veidlapā no 2022.gada 1.jūlija.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kas atbilstoši speciālajai atļaujai (licencei) apstiprināta noliktavas turētāja darbībai, veic darbības ar bezalkoholiskajiem dzērieniem.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kas iesaistīti bezalkoholisko dzērienu apritē, t.sk. komersanti, kuriem nav speciālās atļaujas (licences) un kuri ieved, saņem vai importē bezalkoholiskos dzērienus no citām valstīm par katru darījumu aprēķinot un maksājot akcīzes nodokli atbilstoši likumā "Par akcīzes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kas atbilstoši speciālajai atļaujai (licencei) apstiprināta noliktavas turētāja darbībai, veic darbības ar alkoholiskajiem dzērieniem, tabakas izstrādājumiem un elektroniskajās cigaretēs izmantojamiem šķidrumiem, to sagatavošanas sastāvdaļām un tabakas aizstājējproduktiem.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paredz izmaiņas Kafijas un Bezalkoholisko dzērienu akcīzes nodokļa deklarācijas, Alkoholisko dzērienu akcīzes nodokļa deklarācijas, Tabakas izstrādājumu akcīzes nodokļa deklarācijas un Elektroniskajās smēķēšanas ierīcēs izmantojamā šķidruma, tā sagatavošanas sastāvdaļu un tabakas aizstājējproduktu deklarācijas veidlapās.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2022.gada 1.jūlija tiesiskais regulējums paredz atkārtotas izmaiņas Alkoholisko dzērienu akcīzes nodokļa deklarācijas veidlapā atbilstoši likumā "Par akcīzes nodokli" noteiktajam attiecībā uz samazinātās likmes piemērošanu alkoholiskajiem dzērieniem.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2022.gadā ir nepieciešams finansējums 41 121,25 EUR apmērā, tai skaitā: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95"/>
              <w:gridCol w:w="1952"/>
              <w:gridCol w:w="1888"/>
              <w:gridCol w:w="1813"/>
              <w:tblGridChange w:id="0">
                <w:tblGrid>
                  <w:gridCol w:w="1995"/>
                  <w:gridCol w:w="1952"/>
                  <w:gridCol w:w="1888"/>
                  <w:gridCol w:w="181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IS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cilvēkdienās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Vienas c/d</w:t>
                  </w:r>
                  <w:r w:rsidR="00000000" w:rsidRPr="00000000" w:rsidDel="00000000">
                    <w:rPr>
                      <w:sz w:val="24"/>
                      <w:b w:val="1"/>
                      <w:rtl w:val="0"/>
                    </w:rPr>
                    <w:t xml:space="preserve">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w:t>
                  </w:r>
                  <w:r w:rsidR="00000000" w:rsidRPr="00000000" w:rsidDel="00000000">
                    <w:rPr>
                      <w:sz w:val="24"/>
                      <w:b w:val="1"/>
                      <w:rtl w:val="0"/>
                    </w:rPr>
                    <w:t xml:space="preserve">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sistēma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11 761,20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administrēšanas informācijas sistēma (MAIS)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11 288,70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informācijas sistēma (NIS)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7 169,25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noliktavas sistēma (DNS)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10 902,10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Uzziņa par noteikumu projektu ir publicēta Finanšu ministrijas tīmekļa vietnē 2021. gada 22.novembrī.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https://www.fm.gov.lv/lv/mk-noteikumu-projekts-grozijumi-ministru-kabineta-2010gada-30marta-noteikumos-nr300-noteikumi-par-akcizes-nodokla-deklaracijas-veidlapam-un-aizpildisanas-kartibu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sabiedrības pārstāvji varēs sniegt viedokļus par noteikumu projektu pēc tā izsludināšanas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viedokļi par noteikumu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paredzēta esošo funkciju un cilvēkresursu ietvaros. Noteikumu projekta izpildei nav nepieciešama jaunu institūciju izveide, esošo institūciju likvidācija vai reorganizācija.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21-TA-1526</w:t>
    </w:r>
    <w:r>
      <w:br/>
    </w:r>
    <w:r w:rsidR="00000000" w:rsidRPr="00000000" w:rsidDel="00000000">
      <w:rPr>
        <w:rtl w:val="0"/>
      </w:rPr>
      <w:t xml:space="preserve">Izdrukāts 30.07.2026. 00.06 - 3.0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21-TA-1526</w:t>
    </w:r>
    <w:r>
      <w:br/>
    </w:r>
    <w:r w:rsidR="00000000" w:rsidRPr="00000000" w:rsidDel="00000000">
      <w:rPr>
        <w:rtl w:val="0"/>
      </w:rPr>
      <w:t xml:space="preserve">Izdrukāts 30.07.2026. 00.06 - 3.0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anotācija_(ex_ante)_21-TA-1526.docx</dc:title>
</cp:coreProperties>
</file>

<file path=docProps/custom.xml><?xml version="1.0" encoding="utf-8"?>
<Properties xmlns="http://schemas.openxmlformats.org/officeDocument/2006/custom-properties" xmlns:vt="http://schemas.openxmlformats.org/officeDocument/2006/docPropsVTypes"/>
</file>