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13. decembra rīkojumā Nr. 769 "Par Latvijas valsts simtgades pasākumu plāna 2017.–2021. gadam īstenošanai piešķirtā valsts budžeta finansējuma sadalījumu""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pamatojoties uz Latvijas valsts simtgades pasākumu plānā 2017.–2021.gadam (turpmāk – Plāns) ietverto pasākumu īstenotāju sniegto informāciju, precizētu informāciju par Plānā iekļautajiem pasākumiem un precizētu finansējuma sadalījumu.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Covid-19 situāciju valstī un ar to saistītos ierobežojumus, nebija iespējams apgūt visu Plānā iekļauto norisēm paredzēto finansējumu, tāpēc sagatavotas izmaiņas, samazinot kopējo finansējuma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un tiks iesniegts izskatīšanai Ministru kabinetā vienlaikus ar Ministru kabineta rīkojuma projektu „Par apropriācijas pārdali” un Ministru kabineta noteikumu projektu „Grozījumi Ministru kabineta 2021.gada 4. februāra noteikumos Nr. 78 „Kārtība, kādā aprēķina un piešķir valsts budžeta finansējumu programmas „Latvijas skolas soma” īstenošanai no 2021.gada 1.janvāra līdz 2021.gada 31.decembrim””.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13.decembra rīkojums Nr.769 „Par Latvijas valsts simtgades pasākumu plāna 2017.–2021.gadam īstenošanai piešķirtā valsts budžeta finansējuma sadalījumu” (turpmāk – Rīkojums) nosaka Plāna īstenošanai piešķirtā finansējuma sadalījumu ministrijām un citām centrālajām valsts iestādēm, kā arī paredz nosacījumus, kādi jāievēro, veicot izmaiņas finansējuma sadalījumā, un nosaka pārskatu par finansējuma izlietojumu sniegšanas kārtību. Ņemot vērā Covid-19 pandēmijas dēļ valstī ieviestos ierobežojumus, programmas „Latvijas skolas soma” izglītības iestāžu dibinātājiem piešķirtie līdzekļi netika izmantoti pilnā apmērā, pēc atskaišu iesniegšanas par 2021.gada pirmo pusgadu ir izveidojies atlikums. Vienlaikus pandēmijas dēļ ir ietekmētas norises Plāna izpildē, kas radījis atlikumus lielnotikumu un komunikācijas norišu finansējumā. Kultūras ministrija ir apkopojusi Plāna īstenošanā nepieciešamās izmaiņas un ir sagatavojusi attiecīgu Projektu, precizējot Plāna valsts budžeta finansējuma sadalījumu. Izmaiņas veiktas esošo finanšu līdzekļu ietvaros un neparedz papildu finanšu līdzekļu pieprasījumus. Rezultātā no valsts budžeta apakšprogrammas 22.12.00 „Latvijas valsts simtgades programma” finansējums 420 412 </w:t>
      </w:r>
      <w:r w:rsidR="00000000" w:rsidRPr="00000000" w:rsidDel="00000000">
        <w:rPr>
          <w:i w:val="1"/>
          <w:rtl w:val="0"/>
        </w:rPr>
        <w:t xml:space="preserve">euro</w:t>
      </w:r>
      <w:r w:rsidR="00000000" w:rsidRPr="00000000" w:rsidDel="00000000">
        <w:rPr>
          <w:rtl w:val="0"/>
        </w:rPr>
        <w:t xml:space="preserve"> apmērā novirzīts citu Kultūras ministrijas neatliekamu pasākumu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pandēmijas radīto ierobežojumu dēļ ir izveidojies finanšu atlikums, kuru nepieciešams novirzīt citiem Kultūras ministrijas neatliekamiem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veiktas nepieciešamās izmaiņas starp pasākumiem – samazināts finansējums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52.pasākuma „Latvijas valsts simtgades svinību lielnotikumi, jaunu tradīciju iedibināšana un citi īpaši simtgadei veltīti pasākumi plašai sabiedrībai Latvijā un tautiešiem ārvalstīs. Jauniešu iesaistīšana Latvijas valsts simtgades sagatavošanā un īstenošanā, jauniešu aktivitāšu un pasākumu īstenošana” 87 000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53.pasākuma „Latvijas valsts simtgades svinību komunikācijas un digitālās komunikācijas nodrošināšana, komunikācijas akcentu (kampaņu) īstenošana, iesaistes un līdzdalības mehānismu īstenošana, informācijas skaidrošana, simtgades pasākumu publicitāte (mērķauditorija – Latvija, tautieši ārvalstīs)” 33 500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55.pasākuma programmas „Latvijas skolas soma” 299 912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precizēts Plāna īstenošanai piešķirtā finansējuma sadalījums. Izmaiņas, kas skar kopējo Projekta finansējuma summu, tiks iekļautas Ministru kabineta rīkojuma projektā par apropriācijas pārdali, kas tiks izskatīts Ministru kabinetā vienlaicīgi ar Projektu, kurā veiks finansējuma pārdali starp Kultūras ministrijas budžeta programmām/apakšprogrammām.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prognozēto līdzekļu ekonomiju plānots 2021.gadā pārdalīt resora ietvaros, lai nodrošinātu resora aktuālo jautājumu un problēmu risināšanu, tajā skaitā novirzot: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gatavošanās darbiem Frankfurtes grāmatu tirgum 120 500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Mākslas akadēmijai jaunas studiju programmas izveidei 200 000 </w:t>
      </w:r>
      <w:r w:rsidR="00000000" w:rsidRPr="00000000" w:rsidDel="00000000">
        <w:rPr>
          <w:i w:val="1"/>
          <w:rtl w:val="0"/>
        </w:rPr>
        <w:t xml:space="preserve">euro</w:t>
      </w:r>
      <w:r w:rsidR="00000000" w:rsidRPr="00000000" w:rsidDel="00000000">
        <w:rPr>
          <w:rtl w:val="0"/>
        </w:rPr>
        <w:t xml:space="preserve"> un pagaidu telpu nomai Kronvalda bulvārī 4, Rīgā, 27 521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Horizon</w:t>
      </w:r>
      <w:r w:rsidR="00000000" w:rsidRPr="00000000" w:rsidDel="00000000">
        <w:rPr>
          <w:rtl w:val="0"/>
        </w:rPr>
        <w:t xml:space="preserve"> papildu moduļu licenču iegādei, lai nodrošinātu personāla lietvedības centralizāciju Latvijas Nacionālajam kultūras centram, Nacionālajai kultūras mantojuma pārvaldei, Nacionālajam kino centram un Kultūras informācijas sistēmu centram 17 340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Jāzepa Mediņa Rīgas mūzikas vidusskolai fagota iegādei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Etnogrāfiskajam brīvdabas muzejam 10 datortehnikas, viena printera un biroju mēbeļu iegādei 40 051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kuriem plānots novirzīt prognozēto līdzekļu ekonomiju, ir pilnībā īstenojami 2021.gadā, sasniedzot mērķi, nerada vajadzību pēc papildus līdzekļiem 2022.gadā un turpmākajos gados.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3 856 975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3 856 975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3 856 975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3 856 975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veiktas nepieciešamās izmaiņas, samazinot finansējumu 420 412 </w:t>
            </w:r>
            <w:r w:rsidR="00000000" w:rsidRPr="00000000" w:rsidDel="00000000">
              <w:rPr>
                <w:sz w:val="24"/>
                <w:i w:val="1"/>
                <w:rtl w:val="0"/>
              </w:rPr>
              <w:t xml:space="preserve">euro</w:t>
            </w:r>
            <w:r w:rsidR="00000000" w:rsidRPr="00000000" w:rsidDel="00000000">
              <w:rPr>
                <w:sz w:val="24"/>
                <w:rtl w:val="0"/>
              </w:rPr>
              <w:t xml:space="preserve"> apmērā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52.pasākuma „Latvijas valsts simtgades svinību lielnotikumi, jaunu tradīciju iedibināšana un citi īpaši simtgadei veltīti pasākumi plašai sabiedrībai Latvijā un tautiešiem ārvalstīs. Jauniešu iesaistīšana Latvijas valsts simtgades sagatavošanā un īstenošanā, jauniešu aktivitāšu un pasākumu īstenošana” 87 000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53.pasākuma „Latvijas valsts simtgades svinību komunikācijas un digitālās komunikācijas nodrošināšana, komunikācijas akcentu (kampaņu) īstenošana, iesaistes un līdzdalības mehānismu īstenošana, informācijas skaidrošana, simtgades pasākumu publicitāte (mērķauditorija – Latvija, tautieši ārvalstīs)” 33 500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55.pasākuma programmas „Latvijas skolas soma” 299 912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420 412 </w:t>
            </w:r>
            <w:r w:rsidR="00000000" w:rsidRPr="00000000" w:rsidDel="00000000">
              <w:rPr>
                <w:sz w:val="24"/>
                <w:i w:val="1"/>
                <w:rtl w:val="0"/>
              </w:rPr>
              <w:t xml:space="preserve">euro</w:t>
            </w:r>
            <w:r w:rsidR="00000000" w:rsidRPr="00000000" w:rsidDel="00000000">
              <w:rPr>
                <w:sz w:val="24"/>
                <w:rtl w:val="0"/>
              </w:rPr>
              <w:t xml:space="preserve"> apmērā tiks novirzīts no valsts budžeta apakšprogrammas 22.12.00 „Latvijas valsts simtgades programma” uz citām Kultūras ministrijas budžeta programmām, lai nodrošinātu resora aktuālo jautājumu un problēmu risināšanu 2021.gadā.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un tiks iesniegts izskatīšanai Ministru kabinetā vienlaikus ar Ministru kabineta rīkojuma projektu „Par apropriācijas pārdali” un Ministru kabineta noteikumu projektu „Grozījumi Ministru kabineta 2021.gada 4. februāra noteikumos Nr. 78 „Kārtība, kādā aprēķina un piešķir valsts budžeta finansējumu programmas „Latvijas skolas soma” īstenošanai no 2021.gada 1.janvāra līdz 2021.gada 31.decembrim””.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21-TA-1238</w:t>
    </w:r>
    <w:r>
      <w:br/>
    </w:r>
    <w:r w:rsidR="00000000" w:rsidRPr="00000000" w:rsidDel="00000000">
      <w:rPr>
        <w:rtl w:val="0"/>
      </w:rPr>
      <w:t xml:space="preserve">Izdrukāts 29.07.2026. 23.01 - 2.0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21-TA-1238</w:t>
    </w:r>
    <w:r>
      <w:br/>
    </w:r>
    <w:r w:rsidR="00000000" w:rsidRPr="00000000" w:rsidDel="00000000">
      <w:rPr>
        <w:rtl w:val="0"/>
      </w:rPr>
      <w:t xml:space="preserve">Izdrukāts 29.07.2026. 23.01 - 2.0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anotācija_(ex_ante)_21-TA-1238.docx</dc:title>
</cp:coreProperties>
</file>

<file path=docProps/custom.xml><?xml version="1.0" encoding="utf-8"?>
<Properties xmlns="http://schemas.openxmlformats.org/officeDocument/2006/custom-properties" xmlns:vt="http://schemas.openxmlformats.org/officeDocument/2006/docPropsVTypes"/>
</file>