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sagatavots saskaņā ar Ministru kabineta 2018. gada 17. jūlija noteikumu Nr. 421 "Kārtība, kādā veic gadskārtējā valsts budžeta likumā noteiktās apropriācijas izmaiņas" 41.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atbalsts Starptautiskajai Krimināltiesai (SKT) kapacitātes stiprināšanai, lai pēc iespējas ātri un efektīvi veiktu kara noziegumu izmeklēšanu Ukrainā. Vienlaikus arī Latvijas atbalsts SKT Cietušo trasta fondam, ņemot vērā, ka Cietušo trasta fonda darbība turpmākajos gados ievērojami palielināsies.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SKT ir dibināta 2002. gadā ar pastāvīgo mītni Hāgā, Nīderlandē, un tās darbību regulē 1998.gada 17.jūlija Romas Starptautiskās krimināltiesas Statūti (turpmāk – Statūti) un tiem ir pievienojušās 123 pasaules valstis. Latvijas Republikā Statūti stājās spēkā 2002.gada 1.septembrī. Savukārt 2014. gadā Latvijas Republikas Saeima atbalstīja grozījumu Statūtos apstiprināšanu, kas paredz Latvijas pievienošanos pārējām dalībvalstīm attiecībā uz Statūtu papildināšanu ar agresijas noziegumu.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Statūtu 5. pantam SKT jurisdikcijā ietilpst genocīds, noziegumi pret cilvēci, kara noziegumi un agresija. SKT ir pēdējā instance, kas nodarbojas ar sevišķi smagu noziegumu pret cilvēci izmeklēšanu un sodīšanu.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20. martā Apvienotās Karalistes premjerministra vietnieks, tieslietu valsts sekretārs Dominiks Rābs (Dominic Raab) un Nīderlandes tieslietu un drošības ministre Dilana Jesilgoza-Zegeriusa (Dilan Yeşilgöz-Zegerius) Londonā kopīgi rīkos starptautisku tieslietu ministru konferenci ar mērķi sapulcināt SKT galvenos atbalstītājus, lai veicinātu izmeklēšanu par kara noziegumiem Ukrainā. Plānots, ka tuvākajā laikā SKT Prokurora birojs noslēgs vienošanos ar Ukrainu par biroja izveidi arī Ukrainas galvaspilsētā Kijivā, lai paātrinātu noziegumu  izmeklēšanu un nodrošinātu plašākas darbības jomas atbalsta sniegšanai Ukrainas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un īstenotu šo iniciatīvu, ir izplatīts prasību paziņojuma projekts (Statement of Requirements) par konferences dalībnieku iespējamām saistībām. Kā galvenais atbalsta pasākums šajā paziņojumā no valstīm tiek sagaidīts tieši finansiāls atbalsts, paredzot valstīm veikt brīvprātīgus maksājumus, kas tiktu novirzīti ar noziegumu izmeklēšanu saistītiem pasākumiem Ukrainā.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Latvija ir saņēmusi aicinājumu atbalstīt SKT Cietušo trasta fondu. Saskaņā ar Romas statūtu 79. pantu un SKT dalībvalstu Asamblejas lēmumu Nr. ICC-ASP/1/Res.6 izveidotā neatkarīgā Cietušo trasta fonda mērķis ir sadarbībā ar SKT un citām starptautiskām organizācijām novērst vissmagāko starptautisko noziegumu sekas un sniegt atbalstu noziegumos cietušajiem, to ģimenes locekļiem un kopienām.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Cietušo trasta fonda līdzekļus veido valstu un indivīdu iemaksas un ziedojumi, kā arī SKT tiesas procesu ietvaros starptautiskajiem noziedzniekiem konfiscētie finanšu līdzekļi un citi īpašumi. Ziedojumi no dalībvalstīm nodrošina Statūtos paredzēto noziegumu upuru atzīšanu un tiesas piespriesto kompensāciju īstenošanu.   Iemaksas Cietušo trasta fondā liecina, ka dalībvalstis kopā var sasniegt savu kopīgo mērķi – atbalstīt Statūtos paredzētajos noziegumos cietušos un izdzīvojušos.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iemaksas veikšanu Cietušo trasta fondā (gan 2013., gan 2014. gadā Latvija veikusi iemaksas Cietušo trasta fondā katru 10 000 ASV dolāru apmērā) tiktu nodrošinātas Latvijas saistības, kas izriet no 2014. gada decembra SKT dalībvalstu Asamblejas 13.sesijas rezolūcijas par finansiāla atbalsta sniegšanu Cietušo trasta fondam.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ministrei, piedaloties starptautiskajā sanāksmē Londonā, tiks lūgts sniegt apliecinājumu par Latvijas iespējamo atbalstu SKT.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ministrijai nav paredzēti līdzekļi šādai finanšu kontribūcijai 2023.gadā, papildus regulārajai ikgadējai iemaksai SKT, Tieslietu ministrija ierosina līdzekļus iemaksu veikšanai SKT un atsevišķi arī Cietušo trasta fondā, piešķirt no līdzekļiem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finansiālais atbalsts SKT veicinās uzlabojumus tiesiskuma nodrošināšanā starptautiskā līmenī un vēl vairāk sekmēs Latvijas pozicionēšanos kā aktīvai Statūtu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būtu papildus vienreizējas iemaksas līdzās Latvijas ikgadējai obligātajai iemaksai SKT budžetā.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Vienreizējs finansiālais atbalsts 200 000 euro apmērā, tai skaitā 50 000 iemaksai SKT Cietušo trasta fondā.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Tieslietu ministrijas budžeta programmas 99.00.00 “Līdzekļu neparedzētiem gadījumiem izlietojums” ietvaros, līdzekļus pārdalot no valsts budžeta programmas 02.00.00 “Līdzekļi neparedzētiem gadījumiem”.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uz šo projektu neattiecas.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23-TA-623</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23-TA-623</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anotācija_(ex_ante)_23-TA-623.docx</dc:title>
</cp:coreProperties>
</file>

<file path=docProps/custom.xml><?xml version="1.0" encoding="utf-8"?>
<Properties xmlns="http://schemas.openxmlformats.org/officeDocument/2006/custom-properties" xmlns:vt="http://schemas.openxmlformats.org/officeDocument/2006/docPropsVTypes"/>
</file>