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28. marta noteikumos Nr. 172 "Bezdarbnieku uzskaites un reģistrēto vakanču informācijas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28. marta noteikumos Nr. 172 “Bezdarbnieku uzskaites un reģistrēto vakanču informācijas sistēmas noteikumi” (turpmāk - Noteikumu projekts) ir izstrādāti pēc Labklājības ministrijas iniciatīvas un saskaņā ar citos normatīvajos aktos noteikto.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ar mērķi pilnveidot tiesisko regulējumu, nodrošinot tā atbilstību citos normatīvajos aktos noteiktajam.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 (turpmāk - Aģentūra) izmanto Bezdarbnieku uzskaites un reģistrēto vakanču informācijas sistēmu (turpmāk - Informācijas sistēma), lai īstenotu valsts politiku bezdarba samazināšanas un bezdarbnieku, darba meklētāju un bezdarba riskam pakļauto personu atbalsta jomā. Informācijas sistēmas darbība tiek reglamentēta Ministru kabineta 2017. gada 28. marta noteikumos Nr. 172 “Bezdarbnieku uzskaites un reģistrēto vakanču informācijas sistēmas noteikumi” (turpmāk –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izdoti saskaņā ar Bezdarbnieku un darba meklētāju atbalsta likuma 4. panta trīspadsmito daļu, kurā ir noteikts, ka Ministru kabinets nosaka Informācijas sistēmas struktūru, tajā iekļaujamos datus un to apstrādes noteikumus un kārtību. Vienlaikus Noteikumi nosaka arī Informācijas sistēmas pārzini un nosacījumu piekļuves nodrošināšanai valsts informācijas sistēmā iekļautajai informācijai, kas nav minēti Bezdarbnieku un darba meklētāju atbalsta likuma 4. panta trīspadsmitajā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informāciju sistēmu likuma 5. panta (1</w:t>
      </w:r>
      <w:r w:rsidR="00000000" w:rsidRPr="00000000" w:rsidDel="00000000">
        <w:rPr>
          <w:vertAlign w:val="superscript"/>
          <w:rtl w:val="0"/>
        </w:rPr>
        <w:t xml:space="preserve">2</w:t>
      </w:r>
      <w:r w:rsidR="00000000" w:rsidRPr="00000000" w:rsidDel="00000000">
        <w:rPr>
          <w:rtl w:val="0"/>
        </w:rPr>
        <w:t xml:space="preserve">) daļā ir noteikts, ka Ministru kabinets izdod noteikumus, lai, tai skaitā, norādītu: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informācijas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nosacījumus piekļuves nodrošināšanai valsts informācijas sistēmā iekļautajai informācijai.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paredz papildināt Noteikumu izdošanas pamatojumu ar atsauci uz Valsts informācijas sistēmu likuma 5. panta (1</w:t>
      </w:r>
      <w:r w:rsidR="00000000" w:rsidRPr="00000000" w:rsidDel="00000000">
        <w:rPr>
          <w:vertAlign w:val="superscript"/>
          <w:rtl w:val="0"/>
        </w:rPr>
        <w:t xml:space="preserve">2</w:t>
      </w:r>
      <w:r w:rsidR="00000000" w:rsidRPr="00000000" w:rsidDel="00000000">
        <w:rPr>
          <w:rtl w:val="0"/>
        </w:rPr>
        <w:t xml:space="preserve">) daļu, kā arī attiecīgi ir papildināts Noteikumu 1.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19. novembrī pieņemti Ministru kabineta noteikumi “Grozījumi Ministru kabineta 2014. gada 11. marta noteikumos Nr. 134 "Noteikumi par vienoto veselības nozares elektronisko informācijas sistēmu", kas cita starpā paredzēja, ka turpmāk Veselības informācijas sistēmas pārzinis ir sabiedrība ar ierobežotu atbildību "Latvijas Digitālās veselības centrs" (iepriekš 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19. novembra protokola Nr. 49 27. § 3.4. punktu Labklājības ministrijai jāveic attiecīgi grozījumi Noteikumos līdz 2025. gada 1. septembrim.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12.2. apakšpunktā ir noteikts, ka datus par personas darbnespējas periodiem sniedz Nacionālais veselības dienests, attiecīgi Noteikumu projekts paredz precizēt Noteikumu 12.2. apakšpunktu, nosakot, ka minētos datus sniedz SIA “Latvijas Digitālās veselības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22. janvārī Saeimā pieņemts likumprojekts “Grozījumi Bezdarbnieku un darba meklētāju atbalsta likumā” (1010/Lp14), kas paredz atteikties no darba meklētāja statusa piešķiršanas un administrēšanas, vienlaikus saglabājot personām, kuras neatbilst bezdarbnieka statusam, pakalpojumus (līdzīgi kā bezdarba riskam pakļautajām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darba meklētāja statuss turpmāk netiks piešķirts, nepieciešams veikt atbilstošus tehniskus grozījumus Noteikumu 2.2., 2.7., 5.1., 6.1., 6.2. un 7.16.3.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7.18. apakšpunkts paredz apstrādāt informācijas sistēmā datus par personas ienākumiem, kas sasniedz vai pārsniedz Ministru kabineta noteikto obligāto iemaksu objekta minimālo apmēru, ja persona ir sociāli apdrošināta kā pašnodarbinātais (apdrošināšanas perioda sākuma datums, apdrošināšanas perioda beigu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2026. gada 22. janvārī Saeimā pieņemts likumprojekts “Grozījumi Bezdarbnieku un darba meklētāju atbalsta likumā” (1010/Lp14), kas paredz turpmāk izvērtēt personas ar valsts sociālās apdrošināšanas obligātajām iemaksām apliekamos ienākumus arī, ja tie nesasniedz obligāto iemaksu objekta minimālo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Bezdarbnieku un darba meklētāju atbalsta likumā noteikto prasību izvērtēšanu, nepieciešams precizēt Noteikumu 7.18. apakšpunktu nosakot, ka informācijas sistēmā apstrādā datus par personas ienākumiem, ja persona ir sociāli apdrošināta kā pašnodarbinātais (apdrošināšanas perioda sākuma datums, apdrošināšanas perioda beigu datums).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18. jūlija grozījumiem Brīvprātīgā darba likumā 2025. gada 1.jūnijā stājās spēkā grozījums Brīvprātīgā darba likuma 10. pantā, kas paredz patstāvīgas Brīvprātīgā darba informācijas sistēmas izveidi.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izstrādes procesā ir Ministru kabineta noteikumu projekts “Brīvprātīgā darba informācijas sistēmas noteikumi”, nepieciešams svītrot Noteikumu 5.4. apakšpunktu un 11. punktu, kurā ir iekļauti ar brīvprātīgo darbu saistītie dati, kā arī attiecīgi precizēt Noteikumu izdošanas pamatojumu.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17. punktā Informācijas sistēmā uzkrātos personas datus glabā 10 gadus no bezdarbnieka vai darba meklētāja statusa zaudēšanas dienas, bezdarba riskam pakļautās personas dalības pabeigšanas preventīvajā bezdarba samazināšanas pasākumā vai piecus gadus no personas autentifikācijas informācijas sistēmā. Savukārt datus, kuru glabāšanas termiņš informācijas sistēmā ir beidzies, glabā informācijas sistēmas datu arhīvā.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nodarbinātības pasākumos ir paredzēti ierobežojumi atkārtotai dalībai, piemēram, subsidētās nodarbinātības pasākumā bezdarbnieks nevar tikt atkārtoti iesaistīts pie tā paša darba devēja, bet pasākumos komercdarbības vai pašnodarbinātības uzsākšanai bezdarbnieks nevar atkārtoti saņemt finansiālu atbalstu biznesa plāna īstenošanai, ja šāds atbalsts kādreiz jau tika piešķirts. Tāpat nodarbinātības atbalsta pasākumu īstenošanas nosacījumi tiek regulāri pārskatīti, kas nozīmē, ka pastāv iespēja, ka tiks paredzēti arī jauni ierobežojumi. Attiecīgi, lai pārliecinātos par personas atbilstību dalībai aktīvajos nodarbinātības pasākumos izvirzītajām prasībām, Aģentūras rīcībā jābūt arī vēsturiskajiem datiem personificētā veidā.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datu glabāšanas nolūku, Noteikumu projekts paredz papildināt Noteikumu 17. punktu, norādot, ka datus, kuru glabāšanas termiņš informācijas sistēmā ir beidzies, glabā informācijas sistēmas datu arhīvā, lai nodrošinātu personas atbilstības pārbaudi dalībai Aģentūras organizētajos pasākumos.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https://vktap.mk.gov.lv/legal_acts/headers/c42af792-bc19-4ab3-acd5-6bd2c1fd9f69/public_participations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rezultātā viedokļi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“Latvijas Digitālās veselības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mainīt tiesību subjektu, kas sniedz datus par personas darbnespējas periodiem. Šo grozījumu nepieciešamība un pamatojums sniegts Noteikumu anotācijas 1.3. sadaļā. Citi personas datu apstrādes faktiskie un tiesiskie apstākļi nemainās. Tādēļ personas datu apstrādes nolūka, tiesiskā pamata un personas datu apjoma izvērtēšana netiks veikta, jo šie apstākļi paliek nemainīgi.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pārtraukt veikt personas datu apstrādi, kas saistīta ar darba meklētāja statusa turpmāko piešķiršanu un brīvprātīgo darbu saistīto datu apstrādi šajā sistēmā. Ņemot vērā to, ka grozījumu būtība ir personas datu apstrādes pārtraukšana, tad netiek atspoguļota informācija par personas datu apstrādes nolūka, tiesiskā pamata un personas datu nepieciešamības pamatojuma izvērtējums. Vienlaikus vēsturiskie personas dati, kas sistēmā apstrādāti līdz ar šo Noteikumu grozījumu pieņemšanas dienu, glabāsies atbilstoši Noteikumu 17. punktā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25-TA-1893</w:t>
    </w:r>
    <w:r>
      <w:br/>
    </w:r>
    <w:r w:rsidR="00000000" w:rsidRPr="00000000" w:rsidDel="00000000">
      <w:rPr>
        <w:rtl w:val="0"/>
      </w:rPr>
      <w:t xml:space="preserve">Izdrukāts 29.07.2026. 22.55 - 2.0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25-TA-1893</w:t>
    </w:r>
    <w:r>
      <w:br/>
    </w:r>
    <w:r w:rsidR="00000000" w:rsidRPr="00000000" w:rsidDel="00000000">
      <w:rPr>
        <w:rtl w:val="0"/>
      </w:rPr>
      <w:t xml:space="preserve">Izdrukāts 29.07.2026. 22.55 - 2.0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anotācija_(ex_ante)_25-TA-1893.docx</dc:title>
</cp:coreProperties>
</file>

<file path=docProps/custom.xml><?xml version="1.0" encoding="utf-8"?>
<Properties xmlns="http://schemas.openxmlformats.org/officeDocument/2006/custom-properties" xmlns:vt="http://schemas.openxmlformats.org/officeDocument/2006/docPropsVTypes"/>
</file>