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"Celmiņi"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atsavināt īpašuma "Celmiņi" (kadastra Nr.4064 011 0201) Iecavas pagastā, Bauskas novadā, sastāvā esošo zemes vienību (kadastra apzīmējums 4064 014 0487) 1,37 ha platībā, zemes vienību (kadastra apzīmējums 4064 014 0491) 0,0976 ha platībā, zemes vienību (kadastra apzīmējums 4064 014 0489) 0,2601 ha platībā, zemes vienību (kadastra apzīmējums 4064 014 0490) 0,1055 ha platībā, zemes vienību (kadastra apzīmējums 4064 014 0488) 0,3300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 BIS-BL-353503-257 "Ātrgaitas dzelzceļa "Rail Baltica" DS4 posma "Misa - Latvijas/Lietuvas robeža" apakšposms DPS1" (būvatļauja Nr. 5) izstrādātajiem būvprojekta tehniskajiem risinājumiem Rail Baltica projekta īstenošanai nepieciešamā Nekustamā īpašuma daļa būs izmantojama Rail Baltica projekta dzelzceļa infrastruktūras (dzelzceļa nodalījuma josla) un saistītās infrastruktūras - valstij piederoša pašvaldības nozīmes ceļa (ceļa nodalījuma josla) būvniecībai, izņemot to zemes platību, kas atsavināma, pamatojoties uz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ir nepieciešama nekustamā īpašuma "Celmiņi" (nekustamā īpašuma kadastra Nr. 4064 011 0201) Iecavas pagastā, Bauskas novadā, sastāvā esošās zemes vienības (zemes vienības kadastra apzīmējums 4064 014 0235) daļa aptuveni 0,5338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minēto zemes vienības daļu, atlikumā veidotos divas zemes vienības daļas 0,3768 ha un 1,5894 ha platībā. Atbilstoši Bauskas novada pašvaldības 2022. gada 20. septembra atzinumam Nr. BNP/2022/4.7/1650/N zemes vienība saskaņā ar pašvaldības teritorijas plānojumu atrodas funkcionālajā zonā - Mežu teritorija (M), kurā minimālā jaunizveidojamā zemesgabala platība ir 2 ha. Līdz ar to, saskaņā ar pašvaldības teritorijas plānojumu, zemes vienības daļas ar aptuvenajām platībām 0,3768 un 1,5894 ha neatbilst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Likuma 6. panta pirmo daļu un ar nekustamā īpašuma īpašnieka piekrišanu no nekustamā īpašuma ir atsavināmā tā sastāvā esošā un nekustamā īpašuma daļu veidojošā zemes vienība (zemes vienības kadastra apzīmējums 4064 014 0235) visā platībā (2,5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pirmās daļas un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"Celmiņi" (nekustamā īpašuma kadastra Nr. 4064 011 0201)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 (kadastra apzīmējums 4064 011 0201) 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 (kadastra apzīmējums 4064 011 0258) 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 (kadastra apzīmējums 4064 014 0021) 7,4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 (kadastra apzīmējums 4064 014 0022) 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 (kadastra apzīmējums 4064 006 0047) 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 (kadastra apzīmējums 4064 006 0580) 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vienība (kadastra apzīmējums 406 014 0203) 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zemes vienība (kadastra apzīmējums 4064 014 0235) 2,5 ha platībā, kas ir atsavināma visā platībā un kas ir sadalīta piecās atsevišķās zemes vienībās atbilstoši kadastrālās uzmērīšanas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zemes vienība (kadastra apzīmējums 4064 007 0197) 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zemes vienība (kadastra apzīmējums 4064 001 0015) 17,2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zemes kadastrālās uzmērīšanas datiem Nekustamā īpašuma daļas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vienība (zemes vienības kadastra apzīmējums 4064 014 0487) 1,37 ha platībā, kas atsavināma, pamatojoties uz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un dabiskas ūdensteces vides un dabas resursu aizsardzības aizsargjoslas teritorija lauku apvidos – 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esošās hidrotehniskas būves un ierīces ekspluatācijas aizsargjoslas teritorija meža zemēs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zemes vienība (zemes vienības kadastra apzīmējums 4064 014 0491) 0,0976 ha platībā, kas būs izmantojama saistītās infrastruktūras – pašvaldības nozīmes ceļa (ceļa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 vienība (zemes vienības kadastra apzīmējums 4064 014 0489) 0,2601 ha platībā, kas būs izmantojama dzelzceļa infrastruktūras (dzelzceļa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zemes vienība (zemes vienības kadastra apzīmējums 4064 014 0490) 0,1055 ha platībā, kas būs izmantojama saistītās infrastruktūras – pašvaldības nozīmes ceļa (ceļa nodalījuma josla)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zemes vienība (zemes vienības kadastra apzīmējums 4064 014 0488) 0,33 ha platībā, kas atsavināma, pamatojoties uz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esošās hidrotehniskas būves un ierīces ekspluatācijas aizsargjoslas teritorija lauksaimniecības zemēs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ir ierakstīts Zemgales rajona tiesas Iecavas pagasta zemesgrāmatas nodalījumā Nr. 1556 un uz to īpašuma tiesības ir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(kadastra apzīmējums 4064 014 0235) 2,5 ha platībā atsavināšana nerada izmaiņas Nekustamā īpašuma sastāvā esošo pārējo zemes vienību tālākajā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īpašnieka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daļas lietošanas mērķis ir zeme, uz kuras galvenā saimnieciskā darbība ir mežsaimniecība, un 2022. gadā ir veikta meža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noteikts lietošanas tiesību apgrūtinājums - ūdensteces aizsargjoslas teritorija (Ģedules upes aizsargjosla)  – 0.10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- 2014. gada 25. novembrī starp "Mednieku klubs Zirnieki" un Nekustamā īpašuma īpašnieku ir noslēgts medību tiesību nomas līgums Nr. 1-06-11/14-896 (turpmāk - Medību līgums). Saskaņā ar Valsts meža dienesta Zemgales virsmežniecības sniegto informāciju Medību līgums ir reģistrēts Valsts meža dienestā. Valstij nav pamata pārņemt Medību līguma saistības, jo šo saistību pārņemšana nav samērojama ar attiecīgo sabiedrības vajadzību nodrošināšanu, t.i. Nekustamā īpašuma daļa pāries valsts īpašumā brīva no visiem apgrūtinājumiem un nastām, kuras Nekustamajam īpašumam bija uzliktas saistību rezultātā un par kurām institūcija nav tieši paziņojusi, ka tā uzņemas attiecīgos apgrūtinājumus un nastas (Likuma 16.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 panta pirmo daļu atlīdzības noteikšanai sertificēts nekustamo īpašumu vērtētājs sabiedrība ar ierobežotu atbildību "Grant Thornton Baltic" (turpmāk – Vērtētājs) 2023. gada 9. augustā, piedaloties sabiedrībai ar ierobežotu atbildību "Eiropas dzelzceļa līnijas" (turpmāk - Institūcija) pārstāvim un Nekustamā īpašuma īpašnieka pārstāvim, apsekoja Nekustamā īpašuma daļu, kuras laikā Nekustamā īpašuma īpašnieka pārstāvis mutiskā formā izteica secinājumu, ka 2014. gada 25. novembrī starp biedrību "Mednieku klubs Zirnieki" un Nekustamā īpašuma īpašnieku noslēgtais medību tiesību nomas līgums Nr. 1-06-11/14-896 neietekmē tirgus vērtības aprēķinu un nerada papildus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izveidotā Rail Baltica projektam atsavināmā īpašuma atlīdzības noteikšanas pastāvīgā komisija (turpmāk – Komisija) 2023. gada 12. oktobra sēdē izvērtēja Vērtētāja 2023. gada 24. augustā sagatavoto Nekustamā īpašuma daļas vērtējumu un tam pievienoto dokumentāciju un pieņēma lēmumu aprēķināt atlīdzības apmēru par nekustamā īpašuma "Celmiņi" (nekustamā īpašuma kadastra Nr. 4064 011 0201) Iecavas pagastā, Bauskas novadā, daļas atsavināšanu, nosakot to atbilstoši sertificēta nekustamā īpašuma vērtētāja Vērtētāja vērtējumā noteiktajai Nekustamā īpašuma daļas tirgus vērtībai EUR 13 927,64 (trīspadsmit tūkstoši deviņi simti divdesmit septiņi </w:t>
      </w:r>
      <w:r w:rsidR="00000000" w:rsidRPr="00000000" w:rsidDel="00000000">
        <w:rPr>
          <w:i w:val="1"/>
          <w:rtl w:val="0"/>
        </w:rPr>
        <w:t xml:space="preserve">euro</w:t>
      </w:r>
      <w:r w:rsidR="00000000" w:rsidRPr="00000000" w:rsidDel="00000000">
        <w:rPr>
          <w:rtl w:val="0"/>
        </w:rPr>
        <w:t xml:space="preserve"> un 64 centi),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0487) 1,37 ha platībā tirgus vērtība EUR 3 699,00 (trīs tūkstoši seši simti deviņdesmit deviņi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0491) 0,0976 ha platībā tirgus vērtība EUR 263,52 (divi simti sešdesmit trīs </w:t>
      </w:r>
      <w:r w:rsidR="00000000" w:rsidRPr="00000000" w:rsidDel="00000000">
        <w:rPr>
          <w:i w:val="1"/>
          <w:rtl w:val="0"/>
        </w:rPr>
        <w:t xml:space="preserve">euro </w:t>
      </w:r>
      <w:r w:rsidR="00000000" w:rsidRPr="00000000" w:rsidDel="00000000">
        <w:rPr>
          <w:rtl w:val="0"/>
        </w:rPr>
        <w:t xml:space="preserve">un 52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0489) 0,2601 ha platībā tirgus vērtība EUR 702,27 (septiņi simti divi </w:t>
      </w:r>
      <w:r w:rsidR="00000000" w:rsidRPr="00000000" w:rsidDel="00000000">
        <w:rPr>
          <w:i w:val="1"/>
          <w:rtl w:val="0"/>
        </w:rPr>
        <w:t xml:space="preserve">euro</w:t>
      </w:r>
      <w:r w:rsidR="00000000" w:rsidRPr="00000000" w:rsidDel="00000000">
        <w:rPr>
          <w:rtl w:val="0"/>
        </w:rPr>
        <w:t xml:space="preserve"> un 27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0490) 0,1055 ha platībā tirgus vērtība EUR 284,85 (divi simti astoņdesmit četri </w:t>
      </w:r>
      <w:r w:rsidR="00000000" w:rsidRPr="00000000" w:rsidDel="00000000">
        <w:rPr>
          <w:i w:val="1"/>
          <w:rtl w:val="0"/>
        </w:rPr>
        <w:t xml:space="preserve">euro</w:t>
      </w:r>
      <w:r w:rsidR="00000000" w:rsidRPr="00000000" w:rsidDel="00000000">
        <w:rPr>
          <w:rtl w:val="0"/>
        </w:rPr>
        <w:t xml:space="preserve"> un 85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0488) 0,3300 ha  platībā tirgus vērtība EUR 891,00 (astoņi simti deviņdesmit viens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atsavināmajām zemes vienībām ar kadastra apzīmējumiem 4064 014 0487, 4064 014 0491, 4064 014 0489, 4064 014 0490, 4064 014 0488 esošās mežaudzes tirgus vērtība – EUR 8087,00 (astoņi tūkstoši astoņdesmit septiņi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2023. gada 17. oktobrī ar vēstuli Nr. 2.3.N/2023-3150 informēja Nekustamā īpašuma īpašnieku par aprēķināto atlīdzības apmēru un izteica uzaicinājumu piedalīties Komisijas 2023. gada 23. novembra sēdē aprēķinātās atlīdzības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2023. gada 24. oktobrī tika saņemta Nekustamā īpašuma īpašnieka piekrišana Komisijas 2023. gada 12. oktobra sēdē aprēķinātās atlīdzības apmēram, norādot par atteikšanos piedalīties plānotajā 2023. gada 23. 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Ministru kabineta 2011. gada 15. marta noteikumu Nr. 204 "Kārtība, kādā nosaka taisnīgu atlīdzību par sabiedrības vajadzībām atsavināmo nekustamo īpašumu" 28. punktam Institūcija ieguva tiesības sasaukt Komisijas sēdi atlīdzības izvērtēšanai un apstiprināšanai pirms uzaicinājumā norādītā termiņa beigām, par to informējot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informēts par Komisijas sēdi 2023. gada 27. oktobrī.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2023. gada 27. oktobra sēdes slēgtajā daļā apstiprināja aprēķināto taisnīgu atlīdzību par nekustamā īpašuma "Celmiņi" (nekustamā īpašuma kadastra Nr. 4064 011 0201) Iecavas pagastā, Bauskas novadā, daļas atsavināšanu, nosakot to atbilstoši sertificēta nekustamā īpašuma Vērtētāja vērtējumā noteiktajai Nekustamā īpašuma daļas tirgus vērtībai EUR 13 927,64 (trīspadsmit tūkstoši deviņi simti divdesmit septiņi </w:t>
      </w:r>
      <w:r w:rsidR="00000000" w:rsidRPr="00000000" w:rsidDel="00000000">
        <w:rPr>
          <w:i w:val="1"/>
          <w:rtl w:val="0"/>
        </w:rPr>
        <w:t xml:space="preserve">euro</w:t>
      </w:r>
      <w:r w:rsidR="00000000" w:rsidRPr="00000000" w:rsidDel="00000000">
        <w:rPr>
          <w:rtl w:val="0"/>
        </w:rPr>
        <w:t xml:space="preserve"> un 64 centi), kuru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0487) 1,37 ha platībā tirgus vērtība EUR 3 699,00 EUR (trīs tūkstoši seši simti deviņdesmit deviņi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0491) 0,0976 ha platībā tirgus vērtība EUR 263,52 (divi simti sešdesmit trīs </w:t>
      </w:r>
      <w:r w:rsidR="00000000" w:rsidRPr="00000000" w:rsidDel="00000000">
        <w:rPr>
          <w:i w:val="1"/>
          <w:rtl w:val="0"/>
        </w:rPr>
        <w:t xml:space="preserve">euro</w:t>
      </w:r>
      <w:r w:rsidR="00000000" w:rsidRPr="00000000" w:rsidDel="00000000">
        <w:rPr>
          <w:rtl w:val="0"/>
        </w:rPr>
        <w:t xml:space="preserve"> un 52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0489) 0,2601 ha platībā tirgus vērtība EUR 702,27 (septiņi simti divi </w:t>
      </w:r>
      <w:r w:rsidR="00000000" w:rsidRPr="00000000" w:rsidDel="00000000">
        <w:rPr>
          <w:i w:val="1"/>
          <w:rtl w:val="0"/>
        </w:rPr>
        <w:t xml:space="preserve">euro</w:t>
      </w:r>
      <w:r w:rsidR="00000000" w:rsidRPr="00000000" w:rsidDel="00000000">
        <w:rPr>
          <w:rtl w:val="0"/>
        </w:rPr>
        <w:t xml:space="preserve"> un 27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0490) 0,1055 ha platībā tirgus vērtība EUR 284,85 (divi simti astoņdesmit četri </w:t>
      </w:r>
      <w:r w:rsidR="00000000" w:rsidRPr="00000000" w:rsidDel="00000000">
        <w:rPr>
          <w:i w:val="1"/>
          <w:rtl w:val="0"/>
        </w:rPr>
        <w:t xml:space="preserve">euro </w:t>
      </w:r>
      <w:r w:rsidR="00000000" w:rsidRPr="00000000" w:rsidDel="00000000">
        <w:rPr>
          <w:rtl w:val="0"/>
        </w:rPr>
        <w:t xml:space="preserve">un</w:t>
      </w:r>
      <w:r w:rsidR="00000000" w:rsidRPr="00000000" w:rsidDel="00000000">
        <w:rPr>
          <w:i w:val="1"/>
          <w:rtl w:val="0"/>
        </w:rPr>
        <w:t xml:space="preserve"> </w:t>
      </w:r>
      <w:r w:rsidR="00000000" w:rsidRPr="00000000" w:rsidDel="00000000">
        <w:rPr>
          <w:rtl w:val="0"/>
        </w:rPr>
        <w:t xml:space="preserve">85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0488) 0,3300 ha platībā tirgus vērtība EUR 891,00 (astoņi simti deviņdesmit viens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atsavināmajām zemes vienībām ar kadastra apzīmējumiem 4064 014 0487, 4064 014 0491, 4064 014 0489, 4064 014 0490, 4064 014 0488 esošās mežaudzes tirgus vērtība – EUR 8 087,00 (astoņi tūkstoši astoņdesmit septiņi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13. novembra lēmumu Nr. 03.1-14/3292 apstiprināja taisnīgas atlīdzības apmēru par Nekustamā īpašuma daļas atsavināšanu, nosakot to EUR 13 927,64 (trīspadsmit tūkstoši deviņi simti divdesmit septiņi euro un 64 euro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"Celmiņi" (nekustamā īpašuma kadastra Nr. 4064 011 0201) Iecavas pagastā, Bauskas novadā,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finansēšanas līgumā Nr.INEA/CEF/TRAN/M2019/2098073, kas noslēgts 2020.gada 13.novembrī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23-TA-2846</w:t>
    </w:r>
    <w:r>
      <w:br/>
    </w:r>
    <w:r w:rsidR="00000000" w:rsidRPr="00000000" w:rsidDel="00000000">
      <w:rPr>
        <w:rtl w:val="0"/>
      </w:rPr>
      <w:t xml:space="preserve">Izdrukāts 29.07.2026. 23.28 - 2.0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23-TA-2846</w:t>
    </w:r>
    <w:r>
      <w:br/>
    </w:r>
    <w:r w:rsidR="00000000" w:rsidRPr="00000000" w:rsidDel="00000000">
      <w:rPr>
        <w:rtl w:val="0"/>
      </w:rPr>
      <w:t xml:space="preserve">Izdrukāts 29.07.2026. 23.28 - 2.0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anotācija_(ex_ante)_23-TA-2846.docx</dc:title>
</cp:coreProperties>
</file>

<file path=docProps/custom.xml><?xml version="1.0" encoding="utf-8"?>
<Properties xmlns="http://schemas.openxmlformats.org/officeDocument/2006/custom-properties" xmlns:vt="http://schemas.openxmlformats.org/officeDocument/2006/docPropsVTypes"/>
</file>