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Dzelzceļa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iniciatīva un Ministru prezidenta 2022.gada 1.novembra uzdevums Nr. 22-UZ-1048 izstrādāt tiesību aktu projektu līdz 2023. gada 4.janvārim.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Dzelzceļa likumā” (turpmāk – Projekts) izstrādāts, lai noteiktu tādu termiņu, kas nodrošinātu pilnvērtīga un visaptveroša Ministru kabineta noteikumu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20.oktobra grozījumiem Dzelzceļa likumā, kas stājušies spēkā 2022.gada 1.novembrī, Dzelzceļa likums papildināts ar 18.</w:t>
      </w:r>
      <w:r w:rsidR="00000000" w:rsidRPr="00000000" w:rsidDel="00000000">
        <w:rPr>
          <w:vertAlign w:val="superscript"/>
          <w:rtl w:val="0"/>
        </w:rPr>
        <w:t xml:space="preserve">1</w:t>
      </w:r>
      <w:r w:rsidR="00000000" w:rsidRPr="00000000" w:rsidDel="00000000">
        <w:rPr>
          <w:rtl w:val="0"/>
        </w:rPr>
        <w:t xml:space="preserve"> pantu, kas noregulē aizsargjoslu izveidošanu un atlīdzību par zemes lietošanas tiesību aprobežojumu, ja šai dzelzceļa infrastruktūrai un ar to saistītajiem objektiem ir noteikts nacionālo interešu objekta statuss. Saskaņā ar minētā panta otro daļu par tādu jauna nekustamā īpašuma lietošanas aprobežojumu (aizsargjoslas) noteikšanu, ja tas saistīts ar dzelzceļa infrastruktūru (un ar to saistītajiem objektiem), kurai ir noteikts nacionālo interešu objekta statuss, nekustamā īpašuma īpašniekam pienākas vienreizēja atlīdzība, kuras aprēķināšanas un izmaksāšanas kārtību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virzot grozījumus Dzelzceļa likumā un papildinot to ar 18.</w:t>
      </w:r>
      <w:r w:rsidR="00000000" w:rsidRPr="00000000" w:rsidDel="00000000">
        <w:rPr>
          <w:vertAlign w:val="superscript"/>
          <w:rtl w:val="0"/>
        </w:rPr>
        <w:t xml:space="preserve">1</w:t>
      </w:r>
      <w:r w:rsidR="00000000" w:rsidRPr="00000000" w:rsidDel="00000000">
        <w:rPr>
          <w:rtl w:val="0"/>
        </w:rPr>
        <w:t xml:space="preserve"> pantu, kas deleģē Ministru kabinetu noteikt kārtību, kādā nekustamā īpašuma īpašniekam tiek aprēķināta un izmaksāta atlīdzība, netika noteikts termiņš Ministru kabineta noteikumu izstrādei, saskaņā ar Ministru kabineta 2021.gada 7.septembra noteikumu Nr.606 “Ministru kabineta kārtības rullis” 214.punktu tas noteikts divi mēneši jeb līdz 2023.gada 4.janvārim.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konstatējusi, ka normatīvajos aktos noteiktais divu mēnešu termiņš nebūs pietiekams laiks, lai izstrādātu kvalitatīvu Ministru kabineta noteikumu projektu par vienreizējas atlīdzības noteikšanas un aprēķināšanas kārtību nekustamā īpašuma īpašniekiem, kuri tiek informēti par plānoto aizsargjoslu dzelzceļa infrastruktūrai. Līdz ar to nepieciešams: veikt padziļinātu izpēti par taisnīgas atlīdzības noteikšanu un piemērojamiem principiem, lai pieņemtu lēmumu par piemērotu kompensācijas apmēru; veikt citu valstu normatīvo aktu izpēti šajā jomā; izpētīt citu nozaru normatīvos aktus, kas regulē jautājumu par atlīdzības aprēķināšanas un izmaksāšanas kārtību, tādējādi veidojot pēc iespējas vienotu pieeju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jauns valsts publiskās lietošanas dzelzceļa infrastruktūras objekts, kuram noteikts nacionālo interešu objekta statuss, ir tikai Eiropas standarta platuma publiskās lietošanas dzelzceļa infrastruktūra Rail Baltica un ar tās būvniecību saistītajās būves (turpmāk – Rail Baltica projekts). No Rail Baltica projekta aktuālās informācijas izriet, ka projektēšanas darbi visā trasē kopumā noslēgsies tikai 2024.gada nogalē. Tikai pēc projektēšanas darbu noslēgšanās būs zināms precīzs dzelzceļa infrastruktūras novietojums un iespējams identificēt tos nekustamos īpašumus, uz kuriem attieksies plānotā aizsargjosla. Saskaņā ar Dzelzceļa likuma 18.</w:t>
      </w:r>
      <w:r w:rsidR="00000000" w:rsidRPr="00000000" w:rsidDel="00000000">
        <w:rPr>
          <w:vertAlign w:val="superscript"/>
          <w:rtl w:val="0"/>
        </w:rPr>
        <w:t xml:space="preserve">1</w:t>
      </w:r>
      <w:r w:rsidR="00000000" w:rsidRPr="00000000" w:rsidDel="00000000">
        <w:rPr>
          <w:rtl w:val="0"/>
        </w:rPr>
        <w:t xml:space="preserve"> panta pirmo daļu objekta īpašnieks vai valdītājs informē par plānoto aizsargjoslu ne vēlāk kā līdz objekta nodošanai ekspluatācijā, proti, līdz Rail Baltica dzelzceļa infrastruktūras nodošanai ekspluatācijā. Saskaņā ar Eiropas Komisijas 2018.gada 26.oktobra īstenošanas lēmumu (ES) 2018/1723 par pārrobežu projektu Rail Baltica Ziemeļjūras–Baltijas jūras pamattīkla koridorā, Rail Baltica projekts pabeidzams līdz 2030.gadam. Paredzams, ka Rail Baltica projekta pirmie (prioritārie) posmi tiks nodoti ekspluatācijā ne ātrāk kā 2026.gadā, līdz ar to arī vajadzība pēc regulējuma, kas noteiks atlīdzības aprēķināšanas un izmaksāšanas kārtību, neradīsies ātrāk kā 2025.gada nogalē. Lai Satiksmes ministrija izstrādātu izsvērtu, pilnīgu un taisnīgu Ministru kabineta noteikuma regulējumu, nepieciešams noteikt tiesību akta izstrādes termiņu līdz 2025.gada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identificētajai problēmai, nepieciešams papildināt Dzelzceļa likuma pārejas noteikumus ar punktu, nosakot, ka Ministru kabinets līdz 2025.gada 31.decembrim izstrādā Dzelzceļa likuma 18.</w:t>
      </w:r>
      <w:r w:rsidR="00000000" w:rsidRPr="00000000" w:rsidDel="00000000">
        <w:rPr>
          <w:vertAlign w:val="superscript"/>
          <w:rtl w:val="0"/>
        </w:rPr>
        <w:t xml:space="preserve">1</w:t>
      </w:r>
      <w:r w:rsidR="00000000" w:rsidRPr="00000000" w:rsidDel="00000000">
        <w:rPr>
          <w:rtl w:val="0"/>
        </w:rPr>
        <w:t xml:space="preserve"> panta otrajā daļā paredzētos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līdz 2025. gada 31. decembrim izstrādās Dzelzceļa likuma 18.</w:t>
      </w:r>
      <w:r w:rsidR="00000000" w:rsidRPr="00000000" w:rsidDel="00000000">
        <w:rPr>
          <w:vertAlign w:val="superscript"/>
          <w:rtl w:val="0"/>
        </w:rPr>
        <w:t xml:space="preserve">1</w:t>
      </w:r>
      <w:r w:rsidR="00000000" w:rsidRPr="00000000" w:rsidDel="00000000">
        <w:rPr>
          <w:rtl w:val="0"/>
        </w:rPr>
        <w:t xml:space="preserve"> panta otrajā daļā paredzētos Ministru kabineta noteikumus.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22-TA-3445</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22-TA-3445</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anotācija_(ex_ante)_22-TA-3445.docx</dc:title>
</cp:coreProperties>
</file>

<file path=docProps/custom.xml><?xml version="1.0" encoding="utf-8"?>
<Properties xmlns="http://schemas.openxmlformats.org/officeDocument/2006/custom-properties" xmlns:vt="http://schemas.openxmlformats.org/officeDocument/2006/docPropsVTypes"/>
</file>