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(turpmāk – TA projekts) ir Labklājības ministrijas iniciatīva un izstrādāts saskaņā ar Likuma par budžetu un finanšu vadību 19.</w:t>
      </w:r>
      <w:r w:rsidR="00000000" w:rsidRPr="00000000" w:rsidDel="00000000">
        <w:rPr>
          <w:vertAlign w:val="superscript"/>
          <w:rtl w:val="0"/>
        </w:rPr>
        <w:t xml:space="preserve">3 </w:t>
      </w:r>
      <w:r w:rsidR="00000000" w:rsidRPr="00000000" w:rsidDel="00000000">
        <w:rPr>
          <w:rtl w:val="0"/>
        </w:rPr>
        <w:t xml:space="preserve">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veicināt Atveseļošanas un noturības mehānisma (turpmāk – AF) plāna 3.1.2.6.i. investīcijas "Tehnisko palīglīdzekļu pieejamības sekmēšana" (turpmāk – 3.1.2.6.i. investīcija) tehnisko palīglīdzekļu pieejamību mērķa grupai, tā nodrošināšanai precizējot pieejamo AF finansējumu un valsts budžeta finansējumu pievienotās vērtības nodokļa (turpmāk – PVN) izmaksu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3.1.2.6.i. investīcijas īstenošanu reglamentē Ministru kabineta 2025. gada 4. februāra noteikumi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(turpmāk – MK noteikumi Nr. 83). Saskaņā ar MK noteikumu Nr. 83 12. punktu 3.1.2.6.i. investīcijas īstenošanai pieejamais AF finansējums ir 7 984 588 </w:t>
      </w:r>
      <w:r w:rsidR="00000000" w:rsidRPr="00000000" w:rsidDel="00000000">
        <w:rPr>
          <w:i w:val="1"/>
          <w:rtl w:val="0"/>
        </w:rPr>
        <w:t xml:space="preserve">euro</w:t>
      </w:r>
      <w:r w:rsidR="00000000" w:rsidRPr="00000000" w:rsidDel="00000000">
        <w:rPr>
          <w:rtl w:val="0"/>
        </w:rPr>
        <w:t xml:space="preserve"> un saskaņā ar 13. punktu pieejamais valsts budžeta finansējums PVN izmaksu segšanai ir ne vairāk kā 1 038 429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plašāk skaidrots MK noteikumu Nr. 83 grozījumu</w:t>
      </w:r>
      <w:r w:rsidR="00000000" w:rsidRPr="00000000" w:rsidDel="00000000">
        <w:rPr>
          <w:vertAlign w:val="superscript"/>
          <w:rtl w:val="0"/>
        </w:rPr>
        <w:t xml:space="preserve">1</w:t>
      </w:r>
      <w:r w:rsidR="00000000" w:rsidRPr="00000000" w:rsidDel="00000000">
        <w:rPr>
          <w:rtl w:val="0"/>
        </w:rPr>
        <w:t xml:space="preserve">, kas izskatīti 2026. gada 21. jūlija Ministru kabineta sēdē (protokola Nr. 39 37. §) anotācijā (pieejama šeit: https://tapportals.mk.gov.lv/annotation/9b8a8c62-364a-46dc-ae32-f133243ae2bc), 3.1.2.6.i. investīcijas projektā ir nepieciešams papildu finansējums, jo ir palielinājies pieprasījums pēc paaugstinātas funkcionalitātes, individuāli pielāgojamiem un tehnoloģiski sarežģītiem tehniskajiem palīglīdzekļiem, kuru izmaksas ir būtiski augstākas. Ar iepriekš minētajiem MK noteikumu Nr. 83 grozījumiem jau tika veikta AF finansējuma atlikumu pārdale 3.1.2.6.i. investīcijai 374 456 </w:t>
      </w:r>
      <w:r w:rsidR="00000000" w:rsidRPr="00000000" w:rsidDel="00000000">
        <w:rPr>
          <w:i w:val="1"/>
          <w:rtl w:val="0"/>
        </w:rPr>
        <w:t xml:space="preserve">euro</w:t>
      </w:r>
      <w:r w:rsidR="00000000" w:rsidRPr="00000000" w:rsidDel="00000000">
        <w:rPr>
          <w:rtl w:val="0"/>
        </w:rPr>
        <w:t xml:space="preserve"> apmērā, taču tā nenosedz nepieciešamās vajadzības. Tāpēc MK noteikumu Nr. 83 iepriekšējo grozījumu anotācijā minēts, ka turpmāk citās Labklājības ministrijas pārziņā esošajās AF investīcijās radušies finansējuma atlikumi pēc iespējas tiks novirzīti 3.1.2.6.i.investīcijas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pārziņā esošās AF 3.1.2.2.i. investīcijas "Prognozēšanas rīka izstrāde sociālās apdrošināšanas sistēmas ilgtermiņa prognozēm, sistēmas ilgtermiņa stabilitātes izvērtēšanai un nodrošināšanai" (turpmāk – 3.1.2.2.i. investīcija) projekta "Prognozēšanas rīks" īstenošana ir noslēgusies, finansējuma saņēmējs 2026. gada 7. jūlijā iesniedza ministrijā noslēguma progresa pārskatu. Atbilstoši noslēguma progresa pārskata finanšu datiem ir izveidojies AF finansējuma atlikums 105 770,99 </w:t>
      </w:r>
      <w:r w:rsidR="00000000" w:rsidRPr="00000000" w:rsidDel="00000000">
        <w:rPr>
          <w:i w:val="1"/>
          <w:rtl w:val="0"/>
        </w:rPr>
        <w:t xml:space="preserve">euro</w:t>
      </w:r>
      <w:r w:rsidR="00000000" w:rsidRPr="00000000" w:rsidDel="00000000">
        <w:rPr>
          <w:rtl w:val="0"/>
        </w:rPr>
        <w:t xml:space="preserve"> apmērā un valsts budžeta finansējums 18 959,05 </w:t>
      </w:r>
      <w:r w:rsidR="00000000" w:rsidRPr="00000000" w:rsidDel="00000000">
        <w:rPr>
          <w:i w:val="1"/>
          <w:rtl w:val="0"/>
        </w:rPr>
        <w:t xml:space="preserve">euro</w:t>
      </w:r>
      <w:r w:rsidR="00000000" w:rsidRPr="00000000" w:rsidDel="00000000">
        <w:rPr>
          <w:rtl w:val="0"/>
        </w:rPr>
        <w:t xml:space="preserve"> apmērā, ko iespējams novirzīt 3.1.2.6.i. investīcijas projekta īstenošanai, nodrošinot tehnisko palīglīdzekļu pakalpojuma nepārtrauktību un iespēju indikatīvi izsniegt vēl aptuveni 40 tehniskos palīglīdzekļus. Atbilstošus 3.1.2.2.i. investīcijas projekta "Prognozēšanas rīks" finansējuma samazinājuma grozījumus finansējuma saņēmējs ir iesniedzis Kohēzijas politikas fondu vadības informācijas sistēmā un tie ir apstiprināti 2026. gada 23. jūlijā.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21.07.2026. Ministru kabineta noteikumi Nr. 422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TA projekts paredz precizēt MK noteikumu Nr. 83 12. punktu, palielinot 3.1.2.6.i. investīcijas finansējumu par 3.1.2.2.i. investīcijas AF finansējuma atlikumu 105 770 </w:t>
      </w:r>
      <w:r w:rsidR="00000000" w:rsidRPr="00000000" w:rsidDel="00000000">
        <w:rPr>
          <w:i w:val="1"/>
          <w:rtl w:val="0"/>
        </w:rPr>
        <w:t xml:space="preserve">euro</w:t>
      </w:r>
      <w:r w:rsidR="00000000" w:rsidRPr="00000000" w:rsidDel="00000000">
        <w:rPr>
          <w:rtl w:val="0"/>
        </w:rPr>
        <w:t xml:space="preserve"> apmērā un attiecīgi arī 13. punktu, palielinot valsts budžeta finansējumu PVN izmaksu segšanai par 12 692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atbilst arī Eiropas Savienības fondu tematiskās komitejas 2025. gada 28. augusta sēdē pieņemtajam lēmumam: 1) atļaut ministrijām identificētos atlikumus izmantot savas nozares AF projektu īstenošanai; 2) noteikt, ka par AF atlikumu, kas radušies AF investīcijas ietvaros un sasniedz vismaz 1 milj. </w:t>
      </w:r>
      <w:r w:rsidR="00000000" w:rsidRPr="00000000" w:rsidDel="00000000">
        <w:rPr>
          <w:i w:val="1"/>
          <w:rtl w:val="0"/>
        </w:rPr>
        <w:t xml:space="preserve">euro</w:t>
      </w:r>
      <w:r w:rsidR="00000000" w:rsidRPr="00000000" w:rsidDel="00000000">
        <w:rPr>
          <w:rtl w:val="0"/>
        </w:rPr>
        <w:t xml:space="preserve">, izmantošanu turpmāk lemt ES fondu tematiskajā ministru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šajā 3.1.2.6.i. investīcijā AF finansējuma atlikumi līdzšinēji nav radušies un nav prognozējams, ka tie varētu veidoties līdz 1 milj. </w:t>
      </w:r>
      <w:r w:rsidR="00000000" w:rsidRPr="00000000" w:rsidDel="00000000">
        <w:rPr>
          <w:i w:val="1"/>
          <w:rtl w:val="0"/>
        </w:rPr>
        <w:t xml:space="preserve">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finansējuma piešķiršanu tika izvērtētas šādas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nepiešķirt papildu finansējumu 3.1.2.6.i. investīcijai. Šāds risinājums neprasa attiecīgas izmaiņas MK noteikumos Nr. 83. Taču vienlaikus tas neļauj izmantot labklājības nozarei pieejamo AF finansējumu atbilstoši AF plānā noteiktajiem investīciju mērķiem, kā arī neparedz iespēju nodrošināt tehniskos palīglīdzekļus faktiskajam pieprasījumam atbilstošā apjomā, tādējādi nepalielinot atbalsta saņēmušo mērķa grupas personu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papildu finansējuma pārdali. Šāds risinājums prasa izmaiņas MK noteikumos Nr. 83, ļauj izmantot labklājības nozarei pieejamo AF finansējumu atbilstoši AF plānā noteiktajiem investīciju mērķiem, kā arī efektīvāk reaģēt uz 3.1.2.6.i. investīcijas projekta īstenošanas laikā identificētajām vajadzībām paplašināt tehnisko palīglīdzekļu pieejamību un nodrošināt savlaicīgu atbalstu personām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iepriekš minētās alternatīvas, Labklājības ministrijas ieskatā visatbilstošākā ir 2. alternatīva, jo risina galveno vajadzību – nodrošināt tehnisko palīglīdzekļu pieejamību plašākam mērķa grupas personu lokam. Papildus šī alternatīva ļauj izmantot labklājības nozarei pieejamo AF finansējumu atbilstoši AF plānā noteiktajiem investīciju mērķiem. Citām labklājības nozares AF investīcijām papildu finansējums nav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paredz papildu finansējuma pārdali 3.1.2.6.i. investīcijai, kas palielina projekta kopējās izmaksas, tomēr šāds pieaugums ir uzskatāms par samērīgu attiecībā pret sagaidāmajiem ieguvumiem, t.i. nodrošināt atbalstu papildu mērķa grupas personām. Nepiešķirot 3.1.2.6.i. investīcijai papildu AF finansējumu, mērķa grupas pieprasījums būs jānodrošina no valsts budžeta līdzekļiem, kas ir ierobežoti un, ja nav pieejami, veidos gaidīšanas rindas. Tā kā papildu AF finansējums 105 770 </w:t>
      </w:r>
      <w:r w:rsidR="00000000" w:rsidRPr="00000000" w:rsidDel="00000000">
        <w:rPr>
          <w:i w:val="1"/>
          <w:rtl w:val="0"/>
        </w:rPr>
        <w:t xml:space="preserve">euro</w:t>
      </w:r>
      <w:r w:rsidR="00000000" w:rsidRPr="00000000" w:rsidDel="00000000">
        <w:rPr>
          <w:rtl w:val="0"/>
        </w:rPr>
        <w:t xml:space="preserve"> apmērā nav nepieciešams citās labklājības nozares AF plāna investīcijās, ir racionāli to pārdalīt 3.1.2.6.i. investīcijai mērķa grupas personu gaidīšanas rindu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informēts par TA projektu tā izstrādes un saskaņošanas gaitā, paralēli TA projekta saskaņošanas procesam tiks gatavoti un skaņoti attiecīgi grozījumi līgumā par projekta Nr. 3.1.2.6.i.0/1/25/I/CFLA/001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TA projektu MK protokollēmumā noteikts individuāls risinājums, kas atļauj  Centrālajai finanšu un līgumu aģentūrai (turpmāk – aģentūra) veikt  avansa un starpposma maksājumus 100% apmērā no projektam pieejamā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nepieciešams, lai nodrošinātu AF plānā un MK noteikumu Nr. 83 7. punktā noteiktā mērķrādītāja (t. i., līdz 2026. gada 31. augustam VSIA "Nacionālais rehabilitācijas centrs "Vaivari"" izmaksāti 7 599 487 </w:t>
      </w:r>
      <w:r w:rsidR="00000000" w:rsidRPr="00000000" w:rsidDel="00000000">
        <w:rPr>
          <w:i w:val="1"/>
          <w:rtl w:val="0"/>
        </w:rPr>
        <w:t xml:space="preserve">euro</w:t>
      </w:r>
      <w:r w:rsidR="00000000" w:rsidRPr="00000000" w:rsidDel="00000000">
        <w:rPr>
          <w:rtl w:val="0"/>
        </w:rPr>
        <w:t xml:space="preserve">) izpildi. Ar MK noteikumiem Nr. 422 ir palielināta 3.1.2.6.i. investīcijas projektam sasniedzamā mērķrādītāja vērtība, kopējās projekta izmaksas, kā arī pagarināts projekta īstenošanas termiņš līdz 2026. gada 15. novembrim. Minētā rezultātā finansējuma saņēmēja 2026. gada 6. jūlijā aģentūrai iesniegtais maksājuma pieprasījums vairs nav noslēguma maksājuma pieprasījums, bet gan priekšpēdējais starpposma maksājuma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aģentūrai, apstiprinot šo starpposma maksājuma pieprasījumu, ir jāievēro MK noteikumu Nr. 83 23.4. apakšpunktā noteiktais nosacījums, ka finansējuma saņēmējam izmaksātā avansa un starpposma maksājumu kopsumma nedrīkst pārsniegt 90 procentus no projektam pieejamā finansējuma. Tādējādi maksājums ir veicams mazākā apmērā, nekā pieprasīts starpposma maksājuma pieprasījumā Nr. 5, kā rezultātā kopējā izmaksātā summa nesasniedz Eiropas Komisijai deklarējamo mērķrādītāja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aprēķins tabulā:</w:t>
      </w:r>
    </w:p>
    <w:tbl>
      <w:tblPr>
        <w:tblStyle w:val="DefaultTable"/>
        <w:bidiVisual w:val="0"/>
        <w:tblW w:w="918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212"/>
        <w:gridCol w:w="1797"/>
        <w:gridCol w:w="4719"/>
        <w:tblGridChange w:id="0">
          <w:tblGrid>
            <w:gridCol w:w="2212"/>
            <w:gridCol w:w="1797"/>
            <w:gridCol w:w="4719"/>
          </w:tblGrid>
        </w:tblGridChange>
      </w:tblGrid>
      <w:tr>
        <w:tc>
          <w:tcPr>
            <w:shd w:fill="dddddd"/>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Pozīcija</w:t>
            </w:r>
          </w:p>
        </w:tc>
        <w:tc>
          <w:tcPr>
            <w:shd w:fill="dddddd"/>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Summa (EUR)</w:t>
            </w:r>
          </w:p>
        </w:tc>
        <w:tc>
          <w:tcPr>
            <w:shd w:fill="dddddd"/>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Paskaidrojums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mērķrādītājs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7 599 487,00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Izmaksājams VSIA "Nacionālais rehabilitācijas centrs "Vaivari"", lai sekmētu tehnisko palīglīdzekļu pieejamību.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AF finansējums, kas apstiprināts iepriekšējo progresa pārskatu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6 475 260,48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Apstiprinātais AF finansējums līdz progresa pārskatam Nr. 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AF finansējums, kas pieprasīts progresa pārskata Nr. 5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1 278 564,87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 summa progresa pārskatā Nr. 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 VIS sistēmas ieturējums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-567 696,15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Ieturējums, jo avansa un starpposma maksājumos deklarētais AF un valsts budžeta finansējums pārsniedz 90 % no projektam pieejamā finansējuma.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710 868,72</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Faktiski izmaksājamais AF finansējums pēc ieturējuma piemērošanas.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Kopējais apgūtais 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7 186 129,20</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Apstiprinātais AF finansējums kopā ar progresa pārskata Nr. 5 izmaksājamo AF finansējumu (90% no kopējā AF finansējuma).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413 357,80</w:t>
            </w:r>
            <w:r w:rsidR="00000000" w:rsidRPr="00000000" w:rsidDel="00000000">
              <w:rPr>
                <w:sz w:val="24"/>
                <w:rtl w:val="0"/>
              </w:rPr>
              <w:t xml:space="preserve"> (t.sk. pēc TA projekta apstiprināšanas 519 127,80)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Starpība starp mērķrādītāju un kopējo apgūto AF finansējumu.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nepieciešams atsevišķs Ministru kabineta lēmums attiecībā uz minēto starpposma maksājumu, kas ļaus nodrošināt MK noteikumu Nr. 83 7. punktā noteiktā mērķrādītāja izpildi un Latvijai paredzētā AF maksājuma saņemšanu.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atbilst tehnisko palīglīdzekļu saņemšanas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3.1.2.6.i. investīcijas finansējumu, būs iespējams sniegt atbalstu plašākam mērķa grupas personu lokam, nodrošinot tehnisko palīglīdzekļu pakalpojumu. Attiecīgi nodrošinot personām ar funkcionālajiem traucējumiem pieeju pārvietošanās, pašaprūpes, funkciju aizstāšanas vai atjaunošanas un alternatīvās komunikācijas tehniskiem palīglīdzekļiem, tai skaitā informācijai par to saņemšanas iespējām, tiks veicināta šo personu neatkarība, aprūpes iespējas dzīvesvietā un dzīves kvalitāte.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"Nacionālais rehabilitācijas centrs "Vaivari"" pilda finansējuma saņēmēja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3 842 966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3 842 966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4 400 669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118 462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4 400 669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118 462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-557 703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-557 703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noteikumu Nr. 83 līdzšinēji spēkā esošajai redakcijai 3.1.2.6.i. investīcijas AF attiecināmais finansējums ir 7 984 588 </w:t>
            </w:r>
            <w:r w:rsidR="00000000" w:rsidRPr="00000000" w:rsidDel="00000000">
              <w:rPr>
                <w:sz w:val="24"/>
                <w:i w:val="1"/>
                <w:rtl w:val="0"/>
              </w:rPr>
              <w:t xml:space="preserve">euro</w:t>
            </w:r>
            <w:r w:rsidR="00000000" w:rsidRPr="00000000" w:rsidDel="00000000">
              <w:rPr>
                <w:sz w:val="24"/>
                <w:rtl w:val="0"/>
              </w:rPr>
              <w:t xml:space="preserve">, savukārt pieejamais valsts budžeta finansējums PVN izmaksu segšanai ir ne vairāk kā 1 038 429 </w:t>
            </w:r>
            <w:r w:rsidR="00000000" w:rsidRPr="00000000" w:rsidDel="00000000">
              <w:rPr>
                <w:sz w:val="24"/>
                <w:i w:val="1"/>
                <w:rtl w:val="0"/>
              </w:rPr>
              <w:t xml:space="preserve">euro</w:t>
            </w:r>
            <w:r w:rsidR="00000000" w:rsidRPr="00000000" w:rsidDel="00000000">
              <w:rPr>
                <w:sz w:val="24"/>
                <w:rtl w:val="0"/>
              </w:rPr>
              <w:t xml:space="preserve">. Tādējādi kopējais 3.1.2.6.i. investīcijai pieejamais finansējums ir 9 023 017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3.1.2.2.i. investīcijas projektā "Prognozēšanas rīks" ir izveidojies AF finansējuma atlikums 105 770,99 </w:t>
            </w:r>
            <w:r w:rsidR="00000000" w:rsidRPr="00000000" w:rsidDel="00000000">
              <w:rPr>
                <w:sz w:val="24"/>
                <w:i w:val="1"/>
                <w:rtl w:val="0"/>
              </w:rPr>
              <w:t xml:space="preserve">euro</w:t>
            </w:r>
            <w:r w:rsidR="00000000" w:rsidRPr="00000000" w:rsidDel="00000000">
              <w:rPr>
                <w:sz w:val="24"/>
                <w:rtl w:val="0"/>
              </w:rPr>
              <w:t xml:space="preserve"> apmērā. Pamatojoties uz iepriekš minēto, šo AF finansējumu (noapaļojot uz 105 770 </w:t>
            </w:r>
            <w:r w:rsidR="00000000" w:rsidRPr="00000000" w:rsidDel="00000000">
              <w:rPr>
                <w:sz w:val="24"/>
                <w:i w:val="1"/>
                <w:rtl w:val="0"/>
              </w:rPr>
              <w:t xml:space="preserve">euro</w:t>
            </w:r>
            <w:r w:rsidR="00000000" w:rsidRPr="00000000" w:rsidDel="00000000">
              <w:rPr>
                <w:sz w:val="24"/>
                <w:rtl w:val="0"/>
              </w:rPr>
              <w:t xml:space="preserve">) paredzēts pārdalīt 3.1.2.6.i. investīcijai, palielinot kopējo finansējumu par 118 462 </w:t>
            </w:r>
            <w:r w:rsidR="00000000" w:rsidRPr="00000000" w:rsidDel="00000000">
              <w:rPr>
                <w:sz w:val="24"/>
                <w:i w:val="1"/>
                <w:rtl w:val="0"/>
              </w:rPr>
              <w:t xml:space="preserve">euro</w:t>
            </w:r>
            <w:r w:rsidR="00000000" w:rsidRPr="00000000" w:rsidDel="00000000">
              <w:rPr>
                <w:sz w:val="24"/>
                <w:rtl w:val="0"/>
              </w:rPr>
              <w:t xml:space="preserve">, tai skaitā, AF finansējumu par 105 770 </w:t>
            </w:r>
            <w:r w:rsidR="00000000" w:rsidRPr="00000000" w:rsidDel="00000000">
              <w:rPr>
                <w:sz w:val="24"/>
                <w:i w:val="1"/>
                <w:rtl w:val="0"/>
              </w:rPr>
              <w:t xml:space="preserve">euro</w:t>
            </w:r>
            <w:r w:rsidR="00000000" w:rsidRPr="00000000" w:rsidDel="00000000">
              <w:rPr>
                <w:sz w:val="24"/>
                <w:rtl w:val="0"/>
              </w:rPr>
              <w:t xml:space="preserve"> un valsts budžeta finansējumu PVN izmaksu segšanai par 12 692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pēc finansējuma pārdales 3.1.2.6.i. investīcijas kopējais pieejamais finansējums būs 9 141 479 </w:t>
            </w:r>
            <w:r w:rsidR="00000000" w:rsidRPr="00000000" w:rsidDel="00000000">
              <w:rPr>
                <w:sz w:val="24"/>
                <w:i w:val="1"/>
                <w:rtl w:val="0"/>
              </w:rPr>
              <w:t xml:space="preserve">euro</w:t>
            </w:r>
            <w:r w:rsidR="00000000" w:rsidRPr="00000000" w:rsidDel="00000000">
              <w:rPr>
                <w:sz w:val="24"/>
                <w:rtl w:val="0"/>
              </w:rPr>
              <w:t xml:space="preserve">, tai skaitā AF finansējums 8 090 358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ne vairāk kā 1 051 121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Saskaņošanas procesā ir arī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(26-TA-1788), kas paredz samazināt 3.1.2.2.i. investīcijas AF finansējumu par 105 770 </w:t>
            </w:r>
            <w:r w:rsidR="00000000" w:rsidRPr="00000000" w:rsidDel="00000000">
              <w:rPr>
                <w:sz w:val="24"/>
                <w:i w:val="1"/>
                <w:rtl w:val="0"/>
              </w:rPr>
              <w:t xml:space="preserve">euro </w:t>
            </w:r>
            <w:r w:rsidR="00000000" w:rsidRPr="00000000" w:rsidDel="00000000">
              <w:rPr>
                <w:sz w:val="24"/>
                <w:rtl w:val="0"/>
              </w:rPr>
              <w:t xml:space="preserve">un valsts budžeta finansējumu par 18 959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3.1.2.6.i. investīcijas projektu īstenošanas izdevumu prognoze ir sagatavota, balstoties uz faktisko izdevumu izpildi saskaņā ar iesniegtajiem un apmaksātajiem progresa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kopumā 3.1.2.6.i. investīcijas projekta īstenošanai izmantoti 4 622 348 </w:t>
            </w:r>
            <w:r w:rsidR="00000000" w:rsidRPr="00000000" w:rsidDel="00000000">
              <w:rPr>
                <w:sz w:val="24"/>
                <w:i w:val="1"/>
                <w:rtl w:val="0"/>
              </w:rPr>
              <w:t xml:space="preserve">euro</w:t>
            </w:r>
            <w:r w:rsidR="00000000" w:rsidRPr="00000000" w:rsidDel="00000000">
              <w:rPr>
                <w:sz w:val="24"/>
                <w:rtl w:val="0"/>
              </w:rPr>
              <w:t xml:space="preserve">, t.sk. AF finansējums 4 141 622 </w:t>
            </w:r>
            <w:r w:rsidR="00000000" w:rsidRPr="00000000" w:rsidDel="00000000">
              <w:rPr>
                <w:sz w:val="24"/>
                <w:i w:val="1"/>
                <w:rtl w:val="0"/>
              </w:rPr>
              <w:t xml:space="preserve">euro </w:t>
            </w:r>
            <w:r w:rsidR="00000000" w:rsidRPr="00000000" w:rsidDel="00000000">
              <w:rPr>
                <w:sz w:val="24"/>
                <w:rtl w:val="0"/>
              </w:rPr>
              <w:t xml:space="preserve">un valsts budžeta finansējums PVN izmaksu segšanai 480 726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saskaņā ar 2026. gadā 3.1.2.6.i. investīcijas projekta ietvaros veiktajiem izdevumiem un plānotajiem izdevumiem, projekta kopējais finansējums ir 4 400 669 </w:t>
            </w:r>
            <w:r w:rsidR="00000000" w:rsidRPr="00000000" w:rsidDel="00000000">
              <w:rPr>
                <w:sz w:val="24"/>
                <w:i w:val="1"/>
                <w:rtl w:val="0"/>
              </w:rPr>
              <w:t xml:space="preserve">euro</w:t>
            </w:r>
            <w:r w:rsidR="00000000" w:rsidRPr="00000000" w:rsidDel="00000000">
              <w:rPr>
                <w:sz w:val="24"/>
                <w:rtl w:val="0"/>
              </w:rPr>
              <w:t xml:space="preserve">, tai skaitā AF finansējums 3 842 966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557 703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2026. gadā plānotais finansējuma palielinājums 3.1.2.6.i. investīcijas ietvaros paredzēts 118 462 </w:t>
            </w:r>
            <w:r w:rsidR="00000000" w:rsidRPr="00000000" w:rsidDel="00000000">
              <w:rPr>
                <w:sz w:val="24"/>
                <w:i w:val="1"/>
                <w:rtl w:val="0"/>
              </w:rPr>
              <w:t xml:space="preserve">euro</w:t>
            </w:r>
            <w:r w:rsidR="00000000" w:rsidRPr="00000000" w:rsidDel="00000000">
              <w:rPr>
                <w:sz w:val="24"/>
                <w:rtl w:val="0"/>
              </w:rPr>
              <w:t xml:space="preserve"> apmērā, tai skaitā AF finansējums 105 770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12 692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kopumā 2026. gadā plānots šāds finansējuma apmērs: 4 519 131 </w:t>
            </w:r>
            <w:r w:rsidR="00000000" w:rsidRPr="00000000" w:rsidDel="00000000">
              <w:rPr>
                <w:sz w:val="24"/>
                <w:i w:val="1"/>
                <w:rtl w:val="0"/>
              </w:rPr>
              <w:t xml:space="preserve">euro</w:t>
            </w:r>
            <w:r w:rsidR="00000000" w:rsidRPr="00000000" w:rsidDel="00000000">
              <w:rPr>
                <w:sz w:val="24"/>
                <w:rtl w:val="0"/>
              </w:rPr>
              <w:t xml:space="preserve">, tai skaitā AF finansējums 3 948 736</w:t>
            </w:r>
            <w:r w:rsidR="00000000" w:rsidRPr="00000000" w:rsidDel="00000000">
              <w:rPr>
                <w:sz w:val="24"/>
                <w:i w:val="1"/>
                <w:rtl w:val="0"/>
              </w:rPr>
              <w:t xml:space="preserve"> euro</w:t>
            </w:r>
            <w:r w:rsidR="00000000" w:rsidRPr="00000000" w:rsidDel="00000000">
              <w:rPr>
                <w:sz w:val="24"/>
                <w:rtl w:val="0"/>
              </w:rPr>
              <w:t xml:space="preserve"> un valsts budžeta finansējums PVN izmaksu segšanai 570 395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3.1.2.6.i. investīcijas projektu īstenošanai nepieciešamais finansējums tiek plānots Finanšu ministrijas valsts budžeta apakšprogrammā 74.07.00 "Atveseļošanas un noturības mehānisma (ANM) finansējums projektu un pasākumu īstenotājiem".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plānoto finansējuma palielinājumu, tai skaitā papildu valsts budžeta finansējumu PVN izmaksu segšanai 12 692 </w:t>
      </w:r>
      <w:r w:rsidR="00000000" w:rsidRPr="00000000" w:rsidDel="00000000">
        <w:rPr>
          <w:i w:val="1"/>
          <w:rtl w:val="0"/>
        </w:rPr>
        <w:t xml:space="preserve">euro</w:t>
      </w:r>
      <w:r w:rsidR="00000000" w:rsidRPr="00000000" w:rsidDel="00000000">
        <w:rPr>
          <w:rtl w:val="0"/>
        </w:rPr>
        <w:t xml:space="preserve"> apmērā, maksimālais plānotais PVN finansējums sasniegs 1 051 121</w:t>
      </w:r>
      <w:r w:rsidR="00000000" w:rsidRPr="00000000" w:rsidDel="00000000">
        <w:rPr>
          <w:i w:val="1"/>
          <w:rtl w:val="0"/>
        </w:rPr>
        <w:t xml:space="preserve"> euro</w:t>
      </w:r>
      <w:r w:rsidR="00000000" w:rsidRPr="00000000" w:rsidDel="00000000">
        <w:rPr>
          <w:rtl w:val="0"/>
        </w:rPr>
        <w:t xml:space="preserve">. Gadījumā, ja faktiskās PVN izmaksas būs mazākas, neizmantotais finansējums tiks atgriezts valsts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(26-TA-1788)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3.1.2.2.i investīcijas "Prognozēšanas rīka izstrāde sociālās apdrošināšanas sistēmas ilgtermiņa prognozēm, sistēmas ilgtermiņa stabilitātes izvērtēšanai un nodrošināšanai" AF finansējuma atlikuma pārdali 3.1.2.6.i. investīcijas īstenošanai. TA projekts (26-TA-1885) virzāms izskatīšanai Ministru kabinetā pēc vai vienlaicīgi ar saistīto tiesību aktu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(26-TA-1788).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neparedz tādas izmaiņas, kas negatīvi ietekmētu mērķa grupas personas vai citas sabiedrības grupas. Ņemot vērā papildu finansējuma izmaiņas, tiek paredzēts nodrošināt plašāku atbalstu mērķa grupas personām. Attiecīgi sabiedrības līdzdalība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3.1.2.6.i. investīcijas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26-TA-1885</w:t>
    </w:r>
    <w:r>
      <w:br/>
    </w:r>
    <w:r w:rsidR="00000000" w:rsidRPr="00000000" w:rsidDel="00000000">
      <w:rPr>
        <w:rtl w:val="0"/>
      </w:rPr>
      <w:t xml:space="preserve">Izdrukāts 24.08.2026. 09.00 - 3.0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26-TA-1885</w:t>
    </w:r>
    <w:r>
      <w:br/>
    </w:r>
    <w:r w:rsidR="00000000" w:rsidRPr="00000000" w:rsidDel="00000000">
      <w:rPr>
        <w:rtl w:val="0"/>
      </w:rPr>
      <w:t xml:space="preserve">Izdrukāts 24.08.2026. 09.00 - 3.0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anotācija_(ex_ante)_26-TA-1885.docx</dc:title>
</cp:coreProperties>
</file>

<file path=docProps/custom.xml><?xml version="1.0" encoding="utf-8"?>
<Properties xmlns="http://schemas.openxmlformats.org/officeDocument/2006/custom-properties" xmlns:vt="http://schemas.openxmlformats.org/officeDocument/2006/docPropsVTypes"/>
</file>