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ED42" w14:textId="77777777" w:rsidR="002F17EB" w:rsidRPr="00DA0D1E" w:rsidRDefault="002F17EB" w:rsidP="002F17EB">
      <w:pPr>
        <w:jc w:val="right"/>
        <w:rPr>
          <w:b/>
          <w:bCs/>
        </w:rPr>
      </w:pPr>
      <w:r w:rsidRPr="00DA0D1E">
        <w:rPr>
          <w:b/>
          <w:bCs/>
        </w:rPr>
        <w:t>Pielikums</w:t>
      </w:r>
    </w:p>
    <w:p w14:paraId="053AD8D8" w14:textId="6C7A1E97" w:rsidR="002F17EB" w:rsidRDefault="002F17EB" w:rsidP="002F17EB">
      <w:pPr>
        <w:ind w:firstLine="720"/>
        <w:jc w:val="both"/>
      </w:pPr>
      <w:r w:rsidRPr="00DA0D1E">
        <w:rPr>
          <w:i/>
          <w:iCs/>
        </w:rPr>
        <w:t>Saskaņā ar</w:t>
      </w:r>
      <w:r w:rsidRPr="00E8113F">
        <w:t xml:space="preserve"> </w:t>
      </w:r>
      <w:r>
        <w:t>AS “</w:t>
      </w:r>
      <w:proofErr w:type="spellStart"/>
      <w:r>
        <w:t>LatRailNet</w:t>
      </w:r>
      <w:proofErr w:type="spellEnd"/>
      <w:r>
        <w:t xml:space="preserve">” valdes 2017.gada 30.jūnija lēmumu Nr.JALP-7.6/01-2017 (prot.Nr.JALP-1.2/31-2017) apstiprinātās “Maksas aprēķināšanas shēma” noteikumiem, </w:t>
      </w:r>
      <w:r w:rsidRPr="00DA0D1E">
        <w:rPr>
          <w:i/>
          <w:iCs/>
        </w:rPr>
        <w:t xml:space="preserve"> </w:t>
      </w:r>
      <w:r>
        <w:rPr>
          <w:i/>
          <w:iCs/>
        </w:rPr>
        <w:t>d</w:t>
      </w:r>
      <w:r>
        <w:t>zelzceļa pārvadājumu tirgus segmenta “Pasažieru pārvadājumu pakalpojumi, ko sniedz saistībā ar sabiedrisko pakalpojumu līgumu</w:t>
      </w:r>
      <w:r>
        <w:rPr>
          <w:i/>
          <w:iCs/>
        </w:rPr>
        <w:t xml:space="preserve">” </w:t>
      </w:r>
      <w:r w:rsidRPr="00DA0D1E">
        <w:rPr>
          <w:i/>
          <w:iCs/>
        </w:rPr>
        <w:t xml:space="preserve">elektrovilcieniem un pasažieru dīzeļvilcieniem </w:t>
      </w:r>
      <w:r>
        <w:rPr>
          <w:i/>
          <w:iCs/>
        </w:rPr>
        <w:t xml:space="preserve">2022. gadā </w:t>
      </w:r>
      <w:r w:rsidRPr="00DA0D1E">
        <w:rPr>
          <w:i/>
          <w:iCs/>
        </w:rPr>
        <w:t>attiecinā</w:t>
      </w:r>
      <w:r>
        <w:rPr>
          <w:i/>
          <w:iCs/>
        </w:rPr>
        <w:t>ja</w:t>
      </w:r>
      <w:r w:rsidRPr="00DA0D1E">
        <w:rPr>
          <w:i/>
          <w:iCs/>
        </w:rPr>
        <w:t xml:space="preserve"> šādas </w:t>
      </w:r>
      <w:r>
        <w:rPr>
          <w:i/>
          <w:iCs/>
        </w:rPr>
        <w:t xml:space="preserve">publiskās lietošanas dzelzceļa infrastruktūras uzturēšanas un atjaunošanas </w:t>
      </w:r>
      <w:r w:rsidRPr="00DA0D1E">
        <w:rPr>
          <w:i/>
          <w:iCs/>
        </w:rPr>
        <w:t>izmaksas</w:t>
      </w:r>
      <w:r>
        <w:rPr>
          <w:i/>
          <w:iCs/>
        </w:rPr>
        <w:t>:</w:t>
      </w:r>
    </w:p>
    <w:tbl>
      <w:tblPr>
        <w:tblW w:w="8296" w:type="dxa"/>
        <w:jc w:val="right"/>
        <w:tblLook w:val="04A0" w:firstRow="1" w:lastRow="0" w:firstColumn="1" w:lastColumn="0" w:noHBand="0" w:noVBand="1"/>
      </w:tblPr>
      <w:tblGrid>
        <w:gridCol w:w="576"/>
        <w:gridCol w:w="6456"/>
        <w:gridCol w:w="1264"/>
      </w:tblGrid>
      <w:tr w:rsidR="00A75194" w:rsidRPr="002F17EB" w14:paraId="039439F0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79C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A894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Sliežu ceļu saimniecības uzturēšanas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24B" w14:textId="77777777" w:rsidR="00A75194" w:rsidRPr="002F17EB" w:rsidRDefault="00A75194" w:rsidP="002F17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2F17EB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A75194" w:rsidRPr="002F17EB" w14:paraId="68BF4C26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52A0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A4E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66B6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4 729 695</w:t>
            </w:r>
          </w:p>
        </w:tc>
      </w:tr>
      <w:tr w:rsidR="00A75194" w:rsidRPr="002F17EB" w14:paraId="33DC6EDB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4DB6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F4EA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10D4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2 737 200</w:t>
            </w:r>
          </w:p>
        </w:tc>
      </w:tr>
      <w:tr w:rsidR="00A75194" w:rsidRPr="002F17EB" w14:paraId="35B169C0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993B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45D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Elektroapgādes ierīču tehniskās apkalpošanas un kārtējā remonta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EC7D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281D2655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CBC8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9A1D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DDC2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4 101 827</w:t>
            </w:r>
          </w:p>
        </w:tc>
      </w:tr>
      <w:tr w:rsidR="00A75194" w:rsidRPr="002F17EB" w14:paraId="3370C3DB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4FF8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7C57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3687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339 028</w:t>
            </w:r>
          </w:p>
        </w:tc>
      </w:tr>
      <w:tr w:rsidR="00A75194" w:rsidRPr="002F17EB" w14:paraId="42D54EDB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6C7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1A9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Vilcienu kustības vadības automātiskās sistēmas tehniskās apkalpošanas un kārtējā remonta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AC2F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10D98930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01DA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B6F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D3CF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3 028 783</w:t>
            </w:r>
          </w:p>
        </w:tc>
      </w:tr>
      <w:tr w:rsidR="00A75194" w:rsidRPr="002F17EB" w14:paraId="3AC51E13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B9E0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8C21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1883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1 898 258</w:t>
            </w:r>
          </w:p>
        </w:tc>
      </w:tr>
      <w:tr w:rsidR="00A75194" w:rsidRPr="002F17EB" w14:paraId="609CDDA7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997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4167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Telekomunikāciju tīklu un ierīču tehniskās apkalpošanas un kārtējā remonta izmaksas dzelzceļa vajadzībām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C958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2D8FA5E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41B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A821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AC80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1 675 849</w:t>
            </w:r>
          </w:p>
        </w:tc>
      </w:tr>
      <w:tr w:rsidR="00A75194" w:rsidRPr="002F17EB" w14:paraId="1BC9BD66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9556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FF32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1FFC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1 050 321</w:t>
            </w:r>
          </w:p>
        </w:tc>
      </w:tr>
      <w:tr w:rsidR="00A75194" w:rsidRPr="002F17EB" w14:paraId="6BC7575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A409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A6AA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Nekustamā īpašuma saimniecības uzturēšanas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733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69781625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D9DB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8F6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6518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1 816 492</w:t>
            </w:r>
          </w:p>
        </w:tc>
      </w:tr>
      <w:tr w:rsidR="00A75194" w:rsidRPr="002F17EB" w14:paraId="16631C24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6DC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00BA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4866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1 138 467</w:t>
            </w:r>
          </w:p>
        </w:tc>
      </w:tr>
      <w:tr w:rsidR="00A75194" w:rsidRPr="002F17EB" w14:paraId="03F1CB4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558F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4FE7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Vilcienu kustības organizēšanas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804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1780C602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5881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346B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45F0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4 485 349</w:t>
            </w:r>
          </w:p>
        </w:tc>
      </w:tr>
      <w:tr w:rsidR="00A75194" w:rsidRPr="002F17EB" w14:paraId="68069A7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E89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7C44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0368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2 811 146</w:t>
            </w:r>
          </w:p>
        </w:tc>
      </w:tr>
      <w:tr w:rsidR="00A75194" w:rsidRPr="002F17EB" w14:paraId="47309C6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1129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3FB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Dzelzceļa infrastruktūras pārvaldītāja pārvaldīšanas izmaksas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204B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64A891AD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46B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4A12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224C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3 609 077</w:t>
            </w:r>
          </w:p>
        </w:tc>
      </w:tr>
      <w:tr w:rsidR="00A75194" w:rsidRPr="002F17EB" w14:paraId="39107EAD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9269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839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712D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2 261 951</w:t>
            </w:r>
          </w:p>
        </w:tc>
      </w:tr>
      <w:tr w:rsidR="00A75194" w:rsidRPr="002F17EB" w14:paraId="0461CC89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769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13C3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Kapitālieguldījumi publiskās lietošanas dzelzceļa infrastruktūras attīstībā</w:t>
            </w: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0F38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A75194" w:rsidRPr="002F17EB" w14:paraId="40AAE65E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5A8B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57D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Elektrovilcieniem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F0C1" w14:textId="417D431C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2 041 </w:t>
            </w:r>
            <w:r w:rsidR="00EA0C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505</w:t>
            </w:r>
          </w:p>
        </w:tc>
      </w:tr>
      <w:tr w:rsidR="00A75194" w:rsidRPr="002F17EB" w14:paraId="034BC51F" w14:textId="77777777" w:rsidTr="00A75194">
        <w:trPr>
          <w:trHeight w:val="33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7E36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C431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    Dīzeļvilcieniem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2A18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1 108 826</w:t>
            </w:r>
          </w:p>
        </w:tc>
      </w:tr>
      <w:tr w:rsidR="00A75194" w:rsidRPr="002F17EB" w14:paraId="3C2D12EC" w14:textId="77777777" w:rsidTr="00A75194">
        <w:trPr>
          <w:trHeight w:val="525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E70B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4DFE" w14:textId="6B895886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Aprēķinātas izmaksas sabiedriskajām transportam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C15D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kopā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(1.-8.p. kopsumma)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94E" w14:textId="2A363561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38 </w:t>
            </w:r>
            <w:r w:rsidR="00EA0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833 774</w:t>
            </w:r>
          </w:p>
        </w:tc>
      </w:tr>
      <w:tr w:rsidR="00A75194" w:rsidRPr="002F17EB" w14:paraId="0BC71F11" w14:textId="77777777" w:rsidTr="00A75194">
        <w:trPr>
          <w:trHeight w:val="48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BC8E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5EBE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Finansējuma apjoms 31.04.00 “Finansējums dzelzceļa publiskajai infrastruktūrai” 2022. gadā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DDE2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30 874 774</w:t>
            </w:r>
          </w:p>
        </w:tc>
      </w:tr>
      <w:tr w:rsidR="00A75194" w:rsidRPr="002F17EB" w14:paraId="5CF24A65" w14:textId="77777777" w:rsidTr="00A75194">
        <w:trPr>
          <w:trHeight w:val="21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7B3B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10.1.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7F25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Finansējums AS “Pasažieru vilciens”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1CA8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8 508 901</w:t>
            </w:r>
          </w:p>
        </w:tc>
      </w:tr>
      <w:tr w:rsidR="00A75194" w:rsidRPr="002F17EB" w14:paraId="46F0E213" w14:textId="77777777" w:rsidTr="00A75194">
        <w:trPr>
          <w:trHeight w:val="30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FE13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10.2.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02A2" w14:textId="77777777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Dotācija AS “Latvijas dzelzceļš”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B99F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22 365 873</w:t>
            </w:r>
          </w:p>
        </w:tc>
      </w:tr>
      <w:tr w:rsidR="00A75194" w:rsidRPr="002F17EB" w14:paraId="14A9E11A" w14:textId="77777777" w:rsidTr="00A75194">
        <w:trPr>
          <w:trHeight w:val="480"/>
          <w:jc w:val="right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E086" w14:textId="77777777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6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448D" w14:textId="06BF2B31" w:rsidR="00A75194" w:rsidRPr="002F17EB" w:rsidRDefault="00A75194" w:rsidP="002F1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2F17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Nepieciešamais papildus finansējums 2022. </w:t>
            </w:r>
            <w:r w:rsidRPr="008F37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gadā (aprēķināts kā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9.p. un 10</w:t>
            </w:r>
            <w:r w:rsidR="00C15D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p. starpība)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60EA" w14:textId="2784A7A9" w:rsidR="00A75194" w:rsidRPr="002F17EB" w:rsidRDefault="00A75194" w:rsidP="002F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75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7 959 </w:t>
            </w:r>
            <w:r w:rsidR="00EA0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000</w:t>
            </w:r>
          </w:p>
        </w:tc>
      </w:tr>
    </w:tbl>
    <w:p w14:paraId="527F630F" w14:textId="0CB21488" w:rsidR="002F17EB" w:rsidRPr="005C5F5E" w:rsidRDefault="002F17EB" w:rsidP="002F17EB">
      <w:pPr>
        <w:rPr>
          <w:i/>
          <w:iCs/>
          <w:sz w:val="18"/>
          <w:szCs w:val="18"/>
        </w:rPr>
      </w:pPr>
      <w:r w:rsidRPr="005C5F5E">
        <w:rPr>
          <w:i/>
          <w:iCs/>
          <w:sz w:val="18"/>
          <w:szCs w:val="18"/>
        </w:rPr>
        <w:t xml:space="preserve">*faktiskās 2021. gada </w:t>
      </w:r>
      <w:r>
        <w:rPr>
          <w:i/>
          <w:iCs/>
          <w:sz w:val="18"/>
          <w:szCs w:val="18"/>
        </w:rPr>
        <w:t xml:space="preserve">infrastruktūras </w:t>
      </w:r>
      <w:r w:rsidRPr="005C5F5E">
        <w:rPr>
          <w:i/>
          <w:iCs/>
          <w:sz w:val="18"/>
          <w:szCs w:val="18"/>
        </w:rPr>
        <w:t>izmaksas, kuru apmērs saglabāts 2022. gad</w:t>
      </w:r>
      <w:r>
        <w:rPr>
          <w:i/>
          <w:iCs/>
          <w:sz w:val="18"/>
          <w:szCs w:val="18"/>
        </w:rPr>
        <w:t>am budžeta līdzekļu pieprasījumā</w:t>
      </w:r>
    </w:p>
    <w:p w14:paraId="34047F56" w14:textId="77777777" w:rsidR="002F17EB" w:rsidRDefault="002F17EB"/>
    <w:sectPr w:rsidR="002F1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EB"/>
    <w:rsid w:val="0000709C"/>
    <w:rsid w:val="0022496A"/>
    <w:rsid w:val="002F17EB"/>
    <w:rsid w:val="00326DC2"/>
    <w:rsid w:val="00356876"/>
    <w:rsid w:val="00391F95"/>
    <w:rsid w:val="005C0140"/>
    <w:rsid w:val="0087689C"/>
    <w:rsid w:val="008F3754"/>
    <w:rsid w:val="009B2270"/>
    <w:rsid w:val="00A75194"/>
    <w:rsid w:val="00AE6C8D"/>
    <w:rsid w:val="00C15D04"/>
    <w:rsid w:val="00CD1ADD"/>
    <w:rsid w:val="00D94DE1"/>
    <w:rsid w:val="00EA0CED"/>
    <w:rsid w:val="00E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02F9"/>
  <w15:chartTrackingRefBased/>
  <w15:docId w15:val="{16BFD9E4-C9A3-4D5E-9048-F752D140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1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751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5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1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1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Stūrmanis</dc:creator>
  <cp:keywords/>
  <dc:description/>
  <cp:lastModifiedBy>Kristīne Grīnvalde</cp:lastModifiedBy>
  <cp:revision>2</cp:revision>
  <dcterms:created xsi:type="dcterms:W3CDTF">2022-11-11T08:12:00Z</dcterms:created>
  <dcterms:modified xsi:type="dcterms:W3CDTF">2022-11-11T08:12:00Z</dcterms:modified>
</cp:coreProperties>
</file>