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meža zemes Padures pagastā, Kuldīgas novadā, privatizāciju"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3.punkta „a” apakšpunkts, likuma „Par valsts un pašvaldību īpašuma objektu privatizāciju” 64.panta pirmā daļa, likuma „Par zemes privatizāciju lauku apvidos” 28.panta pirmās daļas 1.punkts un 3.punkta “a” apakšpunkts; Ministru kabineta 2019.gada 26.novembra noteikumi Nr.557 „Noteikumi par valsts īpašumu privatizāciju veicošās institūcijas pārvaldes uzdevuma deleģēšanu”.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ēku (būvju) īpašuma īpašniekiem, privatizējot zemesgabalu „Keramika” Keramikā, Padures pagastā, Kuldīgas novadā (nekustamā īpašuma kadastra Nr.62720080137, zemes vienības kadastra apzīmējums 62720080137 un 62720080168), 11,0432 ha platībā (turpmāk – Zemesgabals), privatizēt arī Zemesgabalā (zemes vienībā ar kadastra apzīmējumu 62720080137) ietilpstošo valsts meža zemi 0,4900 ha platībā, kas nepieciešama uz Zemesgabala esošo ēku (būvju) uzturēšanai, atbilstoši Meža likuma 44.panta ceturtās daļas 3.punkta „a”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1999. gada 1. augustā noslēgts Pirkuma līgums starp "CARTEX CORPORATION" un AS "Latvijas Keramika" par ēku un būvju Padures pagastā, ražošanas iekārtu un citu kustamo mantu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nodots privatizācijai ar Ministru kabineta 1998.gada 21.oktobra rīkojumu Nr.507 “Par zemesgabalu nodošanu privatizācijai” (pielikuma 2.47.apakšpunkts), jo uz tā atrodas ēkas (būves), kas sākotnēji bija valsts uzņēmuma “Latvijas keramika” nekustamā īpašuma sastāvā. AS “Latvijas keramika” valsts kapitāla daļa nodota privatizācijai ar Ministru kabineta 1996.gada 14.augusta rīkojumu Nr.341 “Par valsts īpašuma objektu nodošanu” (pielikuma 2.7.apakšpunkts).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„Publisko aktīvu pārvaldītājs Possessor” (turpmāk – Possessor) 2006.gada 31.augustā  reģistrē Zemesgabala privatizācijas ierosinājumu (privatizācijas ierosinājumu reģistra Nr.2.3409 un Nr.2.3410).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Kurzemes rajona tiesas tiesneša 2012.gada 19.janvāra lēmumu Zemesgabals ierakstīts Padures pagasta zemesgrāmatas nodalījumā Nr.100000500985 uz Latvijas valsts vārda Possessor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sastāv no divām zemes vienībām: zemes vienības ar kadastra apzīmējumu 62720080137, 9,9 ha platībā, un zemes vienības ar kadastra apzīmējumu 62720080168, 1,1432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Zemesgabala atrodas divi patstāvīgi ēku (būvju)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„Keramika” Keramikā, Padures pagastā, Kuldīgas novadā (nekustamā īpašuma kadastra Nr.62725080001), kas sastāv no sešām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caurlaides ēkas (būves kadastra apzīmējums 62720080137001)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noliktavas (būves kadastra apzīmējums 62720080137002)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garāžas (būves kadastra apzīmējums 62720080137003)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ražošanas ēkas (būves) kadastra apzīmējums 62720080137004)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drenu šķūņa (būves kadastra apzīmējums 62720080137005)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sūkņu stacijas (būves kadastra apzīmējums 62720080168001):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 Būves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„Transformators TP-709” Keramikā, Padures pagastā, Kuldīgas novadā (nekustamā īpašuma kadastra Nr.62725080007) turpmāk – Transformators.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Zemesgabalam ir noteikti sekojoši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120101 - aizsargjoslas teritorija ar ūdensvadu - 0,05 ha (VZD Kurzemes reģionālās nodaļas 2010.gada 10 oktobra informācija no Nekustamā īpašuma valsts kadastra reģistra uzmērīšanai zemes vienībā 62720080137 Nr. 11-07/K-0114261);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12030304 - aizsargjoslas teritorija pilsētās un ciemos gar ielām un autoceļiem  - 0,33 ha (VZD Kurzemes reģionālās nodaļas 2010.gada 10 oktobra informācija no Nekustamā īpašuma valsts kadastra reģistra uzmērīšanai zemes vienībā 62720080137 Nr. 11-07/K-0114261);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120401 - aizsargjoslas teritorija gar pazemes elektronisko sakaru tīklu un kabeļu kanalizāciju  - 0,03 ha (VZD Kurzemes reģionālās nodaļas 2010.gada 10 oktobra informācija no Nekustamā īpašuma valsts kadastra reģistra uzmērīšanai zemes vienībā 62720080137 Nr. 11-07/K-0114261);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120503 - aizsargjoslas teritorija ap elektrisko tīklu sadales iekārtu - 0,01 ha (VZD Kurzemes reģionālās nodaļas 2010.gada 10 oktobra informācija no Nekustamā īpašuma valsts kadastra reģistra uzmērīšanai zemes vienībā 62720080137 Nr. 11-07/K-0114261);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12050601 - aizsargjoslas teritorija ap elektrisko tīklu gaisvadu līniju pilsētās un ciemos ar nominālo spriegumu līdz 20 kV  - 0,06 ha (VZD Kurzemes reģionālās nodaļas 2010.gada 10 oktobra informācija no Nekustamā īpašuma valsts kadastra reģistra uzmērīšanai zemes vienībā 62720080137 Nr. 11-07/K-0114261);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12050601 - aizsargjoslas teritorija ap elektrisko tīklu gaisvadu līniju pilsētās un ciemos ar nominālo spriegumu līdz 20 kV  - 0,17 ha (VZD Kurzemes reģionālās nodaļas 2010.gada 10 oktobra informācija no Nekustamā īpašuma valsts kadastra reģistra uzmērīšanai zemes vienībā 62720080137 Nr. 11-07/K-0114261);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150301 - ceļa servitūta teritorija - 0,05 ha (VZD Kurzemes reģionālās nodaļas 2010.gada 10 oktobra informācija no Nekustamā īpašuma valsts kadastra reģistra uzmērīšanai zemes vienībā 62720080137 Nr. 11-07/K-0114261);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 cita veida apgrūtinajumi - 4m plata josla tehnikas piekļūšanai pie elektrosadales iekārtas TP Nr. 709  - 0,01 ha (VZD Kurzemes reģionālās nodaļas 2010.gada 10 oktobra informācija no Nekustamā īpašuma valsts kadastra reģistra uzmērīšanai zemes vienībā 62720080137 Nr. 11-07/K-0114261);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12030304 - aizsargjoslas teritorija pilsētas un ciemos gar ielām un autoceļiem - 0,67 ha (VZD Kurzemes reģionālās nodaļas 2010.gada 10 oktobra informācija no Nekustamā īpašuma valsts kadastra reģistra uzmērīšanai zemes vienībā 62720080137 Nr. 11-07/K-0114261)."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Kurzemes rajona tiesas tiesneša 2018.gada 3.oktobra lēmumu Padures pagasta zemesgrāmatas nodalījumā Nr.413 īpašuma tiesības uz Būvēm nostiprinātas fiziskai personai, turpmāk -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Transformatoru ar Kurzemes rajona tiesas tiesneša 2020.gada 7.maija lēmumu Padures pagasta zemesgrāmatas nodalījumā Nr.100000532220 nostiprinātas akciju sabiedrībai „Sadales tīkls” (vienotais reģistrācijas Nr.40003857687).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Kuldīgas novada domes 2010.gada 25.februāra lēmumu Nr.3 „Par zemesgabala ar kadastra apzīmējumu 6272 008 0137 „Keramika”, Keramika, Padures pagastā, Kuldīgas novadā, sadalīšanu” tiek noteikta uz Zemesgabala esošo ēku (būvju) uzturēšanai nepieciešamā zemes platība 10,14 ha (pēc kadastrālās uzmērīšanas platība noteikta 11,0432 ha).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Meža likuma Meža likuma 44.panta ceturtās daļas 3.punkta a) apakšpunkts, piemērots pēc sekojošiem kritērijiem  - meža zeme ir zem 0.5 ha platības, kā arī mazā </w:t>
      </w:r>
      <w:r w:rsidR="00000000" w:rsidRPr="00000000" w:rsidDel="00000000">
        <w:rPr>
          <w:i w:val="1"/>
          <w:rtl w:val="0"/>
        </w:rPr>
        <w:t xml:space="preserve">starpgabala kritērija </w:t>
      </w:r>
      <w:r w:rsidR="00000000" w:rsidRPr="00000000" w:rsidDel="00000000">
        <w:rPr>
          <w:rtl w:val="0"/>
        </w:rPr>
        <w:t xml:space="preserve">dēļ, to nav lietderīgi izmantot valsts vai pašvaldības funkciju veikšanai. Minēto meža zemi pircējs iegādāsies </w:t>
      </w:r>
      <w:r w:rsidR="00000000" w:rsidRPr="00000000" w:rsidDel="00000000">
        <w:rPr>
          <w:i w:val="1"/>
          <w:rtl w:val="0"/>
        </w:rPr>
        <w:t xml:space="preserve">euro</w:t>
      </w:r>
      <w:r w:rsidR="00000000" w:rsidRPr="00000000" w:rsidDel="00000000">
        <w:rPr>
          <w:rtl w:val="0"/>
        </w:rPr>
        <w:t xml:space="preserve">, atbilstoši zemes cenas noteikšanas principiem, kas balstās uz pēdējo apstiprināto kadastrālo vērtību bāzi. Zemes vērtību neietekmē uz tās atrodošās māla atradnes - vērtība apzināta, ņemot vērā faktu.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īpašuma privatizācijas un privatizācijas sertifikātu izmantošanas pabeigšanas likuma 14.panta pirmo daļu valsts īpašumu privatizāciju veicošā institūcija (Possessor) var pieņemt lēmumu par valsts īpašuma objekta privatizācijas izbeigšanu,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īpašuma objekta privatizācijas noteikumi ir apstiprināti un neviens pretendents nav pieteicies privatizēt šo objektu vai nav apstiprināts par pircēju; 2) valsts neapbūvēta zemesgabala izsole ir izsludināta un neviens pretendents nav pieteicies pirkt šo zemesgabalu vai nav apstiprināts par pircēju; 3) apstiprinātais valsts īpašuma objekta pircējs divu mēnešu laikā no dienas, kad saņēmis uzaicinājumu noslēgt pirkuma līgumu, vai pirkuma līguma slēgšanas termiņa pagarinājuma laikā nav noslēdzis pirkuma līgumu. Attiecībā uz Objektu neviens no iepriekš minētajiem apstākļiem nav iestājies, tas nav ticis piedāvāts privatizācijai, līdz ar to nekad nav iestājies tiesiskais pamats izbeigt Objekta privatizācijas procesu un tas joprojām turpinās.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2019.gada 3.maijā starp būvju īpašniekiem noslēgto vienošanos, saskaņā ar likuma "Par valsts un pašvaldību īpašuma objektu privatizāciju"  64.panta pirmo daļu ēku (būvju) īpašuma “Keramika”, kadastra Nr.62725080001, īpašniekam ir tiesības uz zemesgabala “Keramika”, kadastra Nr.62720080137 (turpmāk – Zemesgabals), 110352/110432 domājamām daļām, savukārt ēku (būvju) īpašuma “Transformators TP-709”, kadastra Nr.62725080007 (turpmāk – transformators), īpašniekam – uz 80/110432 domājamām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transformatora īpašnieka AS “Latvenergo” koncepcija bija reāli nodalīt transformatoram piesaistītās Zemesgabala domājamās daļas ar mērķi ieguldīt tās pamatkapitālā (tāda bija AS “Latvenergo” prakse attiecībā uz visiem zemesgabaliem, uz kuriem atradās tai piederošas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7.maijā īpašuma tiesības uz transformatoru Padures pagasta zemesgrāmatas nodalījumā Nr.100000532220 nostiprinātas akciju sabiedrībai „Sadales tīkls”. AS “Sadales tīkls” viedoklis attiecībā uz rīcību ar transformatoram piesaistītajām domājamām daļām bija cits- 2020.gada 11.novembra vēstulē Nr.30VD00-17/2176 Sabiedrība, atbildot uz Possessor aicinājumu izmantot pirmpirkuma tiesības uz Zemesgabala 80/110432 domājamām daļām, informēja, ka vēlas turpināt Zemesgabala domājamo daļu nomu. Ņemot vērā minēto, zemesgabala reālā sadale netika uzsākta, un abiem būvju īpašniekiem tiks piedāvāts izmantot pirmpirkuma tiesības uz Zemesgabala domājamām daļām saskaņā ar Vienošanos.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3.maijā Persona un Transformatora toreizējais īpašnieks noslēdz notariāli apliecinātu vienošanos, saskaņā ar kuru Transformatora uzturēšanai noteikta platība  80 m2, kas atbilst 80/110432 domājamām daļām no Zemesgabala. Vienošanās par Zemesgabala lietošanas kārtību zemesgrāmatā nav nostiprināta.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3.jūnijā Possessor ar Personu noslēdz Zemesgabala  daļas 11,0352 ha platībā  jeb 110352/110432 domājamo daļu nomas līgumu (grozījumi izdarīti 2020.gada 4.februārī) Personai piederošo Būvju uzturēšanai. Savukārt akciju sabiedrība “Sadales tīkls” maksājumus par Zemesgabala daļu 80 m² platībā jeb 80/110432 domājamo daļu faktisko lietošanu un nomu veic Ministru kabineta 2018.gada 19.jūnija noteikumu Nr.350 „Publiskas personas zemes nomas un apbūves tiesības noteikumi” 9.punktā noteiktajā kārtībā saskaņā ar Possessor 2020.gada 22.jūlijā nosūtīto maksāšanas paziņojumu Nr.1.17/5424 un 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zemes vienībai ar kadastra apzīmējumu 62720080137 reģistrēta mežu platība – 0,4900 ha, savukārt zemes vienībā ar kadastra apzīmējumu 62720080168 nav meža.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un pašvaldību īpašuma objektu privatizāciju” 64.panta pirmajā daļā noteiktajam uz Zemesgabala esošo ēku (būvju) īpašniekiem ir tiesības uz Zemesgabala pirmpirkumu.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ēku (būvju) īpašuma “Keramika” jaunais īpašnieks ir izteicis vēlmi iegādāties īpašumā būvēm piesaistītās Zemesgabala domājamās daļas. Kā rāda pieredze, arī AS “Sadales tīkls” arvien biežāk izvēlas izmantot pirmpirkuma tiesības uz to zemesgabalu domājamām daļām, ar kurām saistītas tai piederošās būves, lai arī sākotnēji informēja, ka turpinās tās nomāt.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2013.gada 13.marta meža inventarizācijas datiem zemes vienībā ar kadastra apzīmējumu 62720080137 ietilpst valsts meža zeme 0,4900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44.panta ceturtās daļas 3.punkta „a” apakšpunktā noteiktajam zemesgrāmatā ierakstītas valsts meža zemes privatizāciju var atļaut ar ikreizēju Ministru kabineta rīkojumu, privatizējot ēku (būvju) īpašniekiem lauku apvidos zemi, ko aizņem ēkas (būves) un pagalms, kā arī šo ēku (būvju) uzturēšanai nepieciešamo zemi līdz 0,5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2019.gada 26.novembra noteikumiem Nr.557 „Noteikumi par valsts īpašumu privatizāciju veicošās institūcijas pārvaldes uzdevuma deleģēšanu” Possessor ir  Zemesgabala privatizāciju veicošā institūcija.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Jautājuma būtība skar Ministru kabineta tiesības atļaut ēku (būvju) īpašniekiem, privatizējot Zemesgabalu, privatizēt arī tajā ietilpstošo valsts meža zemi 0,4900 ha platībā, kas nepieciešama uz Zemesgabala esošo ēku (būvju)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ēku (būvju) īpašniekiem, kam ir pirmpirkuma tiesības uz Zemesgabalu.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 līdzekļi no valsts vai pašvaldību budžeta.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rīcību ar Latvijas valsts nekustamo īpašumu.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Rīkojuma projekta izpildi nav plānots radīt jaunas valsts pārvaldes institūcijas vai likvidēt esošās valsts pārvaldes institūcijas, vai reorganizēt esošās valsts pārvaldes institūcijas.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pielikumā pievienotie papildus dokumenti ir ierobežotas pieejamības un pievienoti tikai tiesiski korekta lēmuma pieņemšanai, bez publicēšanas iespējam. Citādi projekts šo jomu neskar un jauna tiesību prakse ieviesta netiek.</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22-TA-3762</w:t>
    </w:r>
    <w:r>
      <w:br/>
    </w:r>
    <w:r w:rsidR="00000000" w:rsidRPr="00000000" w:rsidDel="00000000">
      <w:rPr>
        <w:rtl w:val="0"/>
      </w:rPr>
      <w:t xml:space="preserve">Izdrukāts 30.07.2026. 00.18 - 4.0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22-TA-3762</w:t>
    </w:r>
    <w:r>
      <w:br/>
    </w:r>
    <w:r w:rsidR="00000000" w:rsidRPr="00000000" w:rsidDel="00000000">
      <w:rPr>
        <w:rtl w:val="0"/>
      </w:rPr>
      <w:t xml:space="preserve">Izdrukāts 30.07.2026. 00.18 - 4.0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anotācija_(ex_ante)_22-TA-3762.docx</dc:title>
</cp:coreProperties>
</file>

<file path=docProps/custom.xml><?xml version="1.0" encoding="utf-8"?>
<Properties xmlns="http://schemas.openxmlformats.org/officeDocument/2006/custom-properties" xmlns:vt="http://schemas.openxmlformats.org/officeDocument/2006/docPropsVTypes"/>
</file>