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likumā "Par radiācijas drošību un kodoldrošību""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likumā "Par radiācijas drošību un kodoldrošību"" (turpmāk - Likumprojekts) pārņem 2011. gada 19. jūlija Padomes direktīvas 2011/70/Euratom ar ko izveido Kopienas sistēmu lietotās kodoldegvielas un radioaktīvo atkritumu atbildīgai un drošai apsaimniekošanai (turpmāk - Direktīva 2011/70/Euratom) atsevišķas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Eiropas Komisijas 2021. gada 9. jūnija argumentēto atzinumu pārkāpuma procedūras lietā Nr.2018/2117, nepieciešams papildināt likumu "Par radiācijas drošību un kodoldrošību" (turpmāk - Likums) ar prasību, kas nosaka, ka visām iesaistītajām pusēm jāveic pētniecības un attīstības darbības radioaktīvo atkritumu apsaimniekošanas valsts programmas vajadzību apmierināšanai, lai pilnībā transponētu Direktīvas 2011/70/Euratom 8. panta prasības, savukārt, lai nodrošinātu Direktīvas 2011/70/Euratom 3. panta 8. punktā noteikto prasību ievērošanu, nepieciešams veikt grozījumu Likuma 1. panta 9.</w:t>
      </w:r>
      <w:r w:rsidR="00000000" w:rsidRPr="00000000" w:rsidDel="00000000">
        <w:rPr>
          <w:vertAlign w:val="superscript"/>
          <w:rtl w:val="0"/>
        </w:rPr>
        <w:t xml:space="preserve">2 </w:t>
      </w:r>
      <w:r w:rsidR="00000000" w:rsidRPr="00000000" w:rsidDel="00000000">
        <w:rPr>
          <w:rtl w:val="0"/>
        </w:rPr>
        <w:t xml:space="preserve">punktā, precizējot terminu "radioaktīvo atkritumu pārvaldība".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ar Likumprojektu tiek pilnībā pārņemti starptautiski atzīti 10 radiācijas drošības pamatprincipi.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izstrādāts, lai pārņemtu Direktīvas 2011/70/Euratom prasības, kā arī starptautiski atzītus 10 radiācijas drošības pamatprincipus.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precizē un papildina Likuma normas saistībā ar Eiropas Komisijas 2021. gada 9. jūnija argumentēto atzinumu pārkāpuma procedūras lietā Nr. 2018/2117 un Starptautiskās atomenerģijas aģentūras (turpmāk - SAEA) dokumentos definētajiem 10 radiācijas drošības pamatprincipiem.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noteiktas pamatprasības aizsardzībai pret jonizējošo starojumu, nosacījumi licenču izsniegšanai darbībām ar jonizējošo starojuma avotiem un darbību ar jonizējošā starojuma avotiem reģistrēšanai, darbu vadītāja un darbinieku pamatpienākumi, prasības darbībām ar radioaktīvajiem atkritumiem un citi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konstatēts, ka Latvijas Republikai Likumā ir nepieciešams pārņemt atsevišķas Direktīvas 2011/70/Euratom prasības, ko Latvijas Republika ir norādījusi atbildes vēstulē uz Eiropas Komisijas  2021. gada 9. jūnija argumentēto atzinumu pārkāpumu procedūras lietā Nr. 2018/2117, tādējādi novēršot atsevišķas Latvijas Republikas nacionālā regulējuma neatbilstības Eiropas Savienības regulējumam lietotās kodoldegvielas un radioaktīvo atkritumu atbildīgai un drošai apsaimniekošanai.  Latvijas Republika 2021. gada 9. augusta atbildē uz Eiropas Komisijas argumentēto atzinumu pārkāpumu procedūras lietā Nr. 2018/2117 norādīja, ka Direktīvas 2011/70/Euratom 3. panta 8. punkta un 8. panta prasības tiks pārņemtas.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2019. gadā Latvijā tika veikts radiācijas drošības infrastruktūras starptautiskais novērtējums jeb Integrated Regulatory Review Service (IRRS)[1], kuru nodrošināja SAEA, piesaistot starptautiskos ekspertus no dažādām valstīm. Šāda starptautiskā novērtējuma nepieciešamība izriet no Padomes Direktīvas 2009/71/Euratom (2009. gada 25. jūnijs), ar ko izveido Kopienas kodoliekārtu kodoldrošības pamatstruktūru, un tas ir jāorganizē reizi 10 gados. Novērtējuma rezultātā eksperti sagatavoja ziņojumu[2], kurā Latvijai tika izteikti priekšlikumi un rekomendācijas radiācijas drošības un kodoldrošības sistēmas uzlabošanai. Ziņojuma rezultāti ir pieejami arī Eiropas Komisijai atbilstoši Direktīvai 2009/71/Euratom un attiecīgi ziņojumā iekļautās rekomendācijas ir ieviešamas.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https://www.iaea.org/services/review-missions/integrated-regulatory-review-service-irrs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https://www.vvd.gov.lv/sites/vvd/files/irrs20report201.pdf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 2021. gada 9. jūnija argumentētajā atzinumā pārkāpumu procedūras lietā Nr. 2018/2117 norādījusi, ka Likuma 1. panta 9.</w:t>
      </w:r>
      <w:r w:rsidR="00000000" w:rsidRPr="00000000" w:rsidDel="00000000">
        <w:rPr>
          <w:vertAlign w:val="superscript"/>
          <w:rtl w:val="0"/>
        </w:rPr>
        <w:t xml:space="preserve">2</w:t>
      </w:r>
      <w:r w:rsidR="00000000" w:rsidRPr="00000000" w:rsidDel="00000000">
        <w:rPr>
          <w:rtl w:val="0"/>
        </w:rPr>
        <w:t xml:space="preserve"> punktā ir sniegta termina "radioaktīvo atkritumu pārvaldība" definīcija, tomēr Direktīvas 2011/70/Euratom 3. panta 8. punkts nav transponēts pilnībā, jo Likumā noteiktais termins neaptver “darbības” [rīkošanos, angl. “handling”] ar radioaktīvajiem atkritumiem.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 pantā ietvertie grozījumi izstrādāti saskaņā ar Direktīvas 2011/70/Euratom 3. panta 8.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pilnīgu Direktīvas 3. panta 8. punkta transponēšanu Latvijas Republikas tiesību aktos, Likumprojekta 1. pants paredz izteikt Likuma 1. panta 9.</w:t>
      </w:r>
      <w:r w:rsidR="00000000" w:rsidRPr="00000000" w:rsidDel="00000000">
        <w:rPr>
          <w:vertAlign w:val="superscript"/>
          <w:rtl w:val="0"/>
        </w:rPr>
        <w:t xml:space="preserve">2</w:t>
      </w:r>
      <w:r w:rsidR="00000000" w:rsidRPr="00000000" w:rsidDel="00000000">
        <w:rPr>
          <w:rtl w:val="0"/>
        </w:rPr>
        <w:t xml:space="preserve"> punktu jaunā redakcijā, ietverot skaidrojumā norādi uz visām darbībām, kas saistītas ar darbību ar radioaktīvajiem atkritumiem, tādējādi nodrošinot Direktīvas 2011/70/Euratom 3.panta 8.punkta precīzāku pārņemšanu.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noteikti un starptautiski atzīti 10 radiācijas drošības pamatprincipi[1], kas piemērojami radiācijas risku mazināšanai. Tie nodrošina pamatu prasībām un pasākumiem, kas nosaka cilvēku un vides aizsardzību pret radiācijas riskiem. Balstoties uz desmit drošības principiem, tiek izstrādātas drošības prasības, kā arī jāievieš drošības pasākumi, lai tiktu nodrošināta aizsardzība pret jonizējošo starojumu. Drošības pamatprincipi ir piemērojami visā jonizējošā starojuma avota darbības laikā un arī pēc tā, lai samazinātu esošos radiācijas riskus. Drošības pamatprincipi ietver radiācijas drošību, tie neietver ar jonizējošo starojumu nesaistītu aspektu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Likumā nav iekļauti visi 10 starptautiski atzītie radiācijas drošības pamatprincipi, līdz ar to ir nepieciešams veikt papildinājumu Likumā, lai tiktu ievērotas starptautiskās rekomendācijas attiecībā uz radiācijas drošību.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Informācija par drošības pamatprincipiem pieejama SAEA izdotā materiālā “Fundamental Safety Principles” https://www.pub.iaea.org/MTCD/Publications/PDF/Pub1273_web.pdf</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 pantā ietvertā Likuma 3. panta redakcija nodrošina visu starptautiski atzīto drošības pamatprincipu piemērošanu, tādējādi nodrošinot starptautisko rekomendāciju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samazinātu potenciāli iespējamos radiācijas riskus, starptautiski noteiktie 10 radiācijas drošības pamatprincipi nodrošinās arī dažādu teritoriju, t.sk. arī tādu, kurās saskaņā ar normatīvajiem aktiem nav paredzēts izvietot kodoliekārtas un radioaktīvo atkritumu apglabāšanas objektus vai radioaktīvo atkritumu pārvaldības objektus un citus jonizējošā starojuma objektus, papildus aizsardzību. Ņemot vērā, ka teritorijas, kas paredzētas, piemēram, lai nodrošinātu rekreācijas, sporta, tūrisma, kvalitatīvas dabas un kultūrvides, kā arī citu līdzīgu funkciju īstenošanu, ir būtiskas cilvēku veselības veicināšanai, pamatprincipu ietveršana nodrošinās papildus aizsardzību un mazinās ar jonizējošā starojuma avotu lietošanu saistītus riskus.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 2021. gada 9. jūnija argumentētajā atzinumā pārkāpumu procedūras lietā Nr. 2018/2117 norādījusi, ka Latvijas Republikas transponējošajos tiesību aktos nav ietverta prasība veikt pētniecības un attīstības darbības radioaktīvo atkritumu apsaimniekošanas valsts programmas vajadzību apmierināšanai, kā nosaka Direktīvas 2011/70/Euratom 8. panta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attiecībā uz Direktīvas 2011/70/Euratom 8. pantu Latvijas Republika Eiropas Komisijai ir uzsvērusi, ka Latvijas īpašā situācija neļauj attīstīt konkrētas pētniecības jomas radioaktīvo atkritumu apsaimniekošanas jomā un ka tiek pastāvīgi sekots starptautiskajām norisēm šajā pētniecības jomā, lai nodrošinātu paraugprakses nodošanu valsts kontekstā, Eiropas Komisija uzskata, ka Latvijas Republikas transponējošie tiesību akti joprojām neatbilst minētā panta prasībām, jo Latvijas Republikas atbildēs par pārkāpumu procedūru Nr. 2018/2117 nav minēts neviens valsts noteikums, kas paredzētu “pētniecības un attīstības darbības [...] radioaktīvo atkritumu apsaimniekošanas valsts programmas vajadzību apmierināšanai”, kā noteikts Direktīvas 2011/70/Euratom 8. pantā.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 pants paredz papildināt Likumu ar 28.</w:t>
      </w:r>
      <w:r w:rsidR="00000000" w:rsidRPr="00000000" w:rsidDel="00000000">
        <w:rPr>
          <w:vertAlign w:val="superscript"/>
          <w:rtl w:val="0"/>
        </w:rPr>
        <w:t xml:space="preserve">1</w:t>
      </w:r>
      <w:r w:rsidR="00000000" w:rsidRPr="00000000" w:rsidDel="00000000">
        <w:rPr>
          <w:rtl w:val="0"/>
        </w:rPr>
        <w:t xml:space="preserve"> pantu, kurā noteikta prasība, ka Vides politikas pamatnostādnēs, kuras izstrādā atbilstoši Vides aizsardzības likuma 4. panta otrajai daļai, iekļauto radiācijas drošības pasākumu īstenošanai augstākās izglītības iestādes veic pētniecības un attīstības darbības, kuras koordinē par radioaktīvo atkritumu apsaimniekošanas pasākumu īstenošanu atbildīgās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ietvertie papildinājumi izstrādāti saskaņā ar Direktīvas 2011/70/Euratom 8. panta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redakcija paredz, ka pētniecības un attīstības darbības veic augstākās izglītības iestādes, kas iekļautas Vides politikas pamatnostādnēs attiecībā uz radiācijas drošības pasākumu īstenošanu, savukārt šo darbību koordināciju veic par radioaktīvo atkritumu apsaimniekošanas pasākumu īstenošanu atbildīgās institūcijas, kas saskaņā ar Vides politikas pamatnostādnēm 2021.-2027.gadam ir Vides aizsardzības un reģionālās attīstības ministrija, Valsts vides dienesta Radiācijas drošības centrs un VSIA "Latvijas Vides, ģeoloģijas un meteoroloģijas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Vides politikas pamatnostādnēs 2021.-2027. gadam 3.pielikumā "Radiācijas drošības programma" norādīto, kopumā pētniecības un attīstības darbības var risināt radiācijas drošības un kodoldrošības jautājumus, tai skaitā jautājumus, kas saistīti ar radioaktīvo atkritumu pārvaldību. Ņemot vērā, ka Latvija nav kodolvalsts un tajā nav kodolenerģētikas programma, šobrīd nav jomas, kurās pētniecības un attīstības darbības būtu nepieciešamas, kā arī nav skaidri zināms, kādi izpētes vai attīstības projekti nākotnē būtu nepieciešami, tomēr ar pētniecības un attīstības darbībām būtu iespējams risināt tādus Latvijai interesējošus jautājumus, kas saistās ar Salaspils kodolreaktora likvidēšanu, glabātavas “Radons” uzturēšanu un drošības līmeņa paaugstināšanu tajā, kā arī ar radioaktīvo atkritumu apsaimniekošanu.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Pētniecības un attīstības darbību ieviešanai un īstenošanai pieejami vairāki mehānismi: viena no iespējām ir ņemt dalību SAEA vai citos starptautiskos projektos, kuri risina ar radiācijas drošību un radioaktīvo atkritumu apsaimniekošanu saistītus jautājumus, otra iespēja ir veikt pētījumus vai attīstības darbības Vides politikas pamatnostādņu 2021.-2027. gadam 3.pielikumā "Radiācijas drošības programma" norādīto jautājumu risināšanai.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SAEA izsludinātajiem vai citiem starptautiskajiem projektiem, t.sk. pētniecības projektiem, augstākās izglītības iestādes var pieteikt dalību un īstenot projektus, tādā veidā ceļot Latvijas zinātnisko kapacitāti. Ja VSIA "Latvijas Vides, ģeoloģijas un meteoroloģijas centrs”, Valsts vides dienesta Radiācijas drošības centrs vai Vides aizsardzības un reģionālās attīstības ministrija konstatētu, ka ar izsludināto projektu var tik risināti institūciju interesējoši jautājumi radiācijas drošības vai radioaktīvo atkritumu apsaimniekošanas jomā, ir iespēja koordinēt starptautiskos projektu īstenošanu, piesaistot kādu no augstākās izglītības iestādēm. Augstākās izglītības iestādes projektu īstenošanā tiek izvēlētas un atkarībā no augstākās izglītības profila.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Vides politikas pamatnostādņu 2021.-2027. gadam 3.pielikumā "Radiācijas drošības programma" norādīto jautājumu risināšanu, nākotnē varētu būt nepieciešamība veikt izpētes vai attīstības darbības, lai rastu risinājumu atkritumu ilgtspējīgas pārvaldības iespējām, kuru apglabāšana glabātavā “Radons” nav iespējama un saskaņā ar Vides politikas pamatnostādņu 2021.-2027. gadam 3.pielikumu "Radiācijas drošības programma" līdz 2040. gadam paredzēts veikt padziļinātu analīzi (ekspertu novērtējumu). Arī pasaulē īstenotie pētījumi vidējas radioaktivitātes atkritumu glabāšanā ar laiku var tikt izmantoti Latvijai piemērota risinājuma identificēšanai. Šis ir viens no jautājumiem, kas potenciāli būtu jārisina, piesaistot augstākās izglītības iestādes, kas veiktu izpēti un rastu iespējami labāko risinājumu radioaktīvo atkritumu apsaimniekošanā. Koordināciju šī jautājumu risināšanā veiktu Vides aizsardzības un reģionālā attīstības ministrija, savukārt augstākā izglītības iestāde tiktu izvēlēta atkarībā no augstākās izglītības profila vai konkursa rezultātā.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32011L0070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2011.gada 19. jūlija Direktīva 2011/70/Euratom, ar ko izveido Kopienas sistēmu lietotās kodoldegvielas un radioaktīvo atkritumu atbildīgai un drošai apsaimniekošanai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nodrošina Padomes 2011. gada 19. jūlija direktīvas 2011/70/Euratom ar ko izveido Kopienas sistēmu lietotās kodoldegvielas un radioaktīvo atkritumu atbildīgai un drošai apsaimniekošanai ietverto normu pārņemšanu Latvijas normatīvajos aktos, kas norādītas Eiropas Komisijas 2021. gada 9. jūnija argumentētajā atzinumā pārkāpumu procedūras lietā Nr. 2018/2117. Argumentētajā atzinumā norādīts, ka Latvijas Republikas tiesību aktos nav pārņemtas normas, kas noteiktas Direktīvas 2011/70/Euratom 3. panta 8. punktā un 8. pantā.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Padomes 2011.gada 19. jūlija Direktīva 2011/70/Euratom, ar ko izveido Kopienas sistēmu lietotās kodoldegvielas un radioaktīvo atkritumu atbildīgai un drošai apsaimniekošanai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2011/70/Euratom 3. panta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2011/70/Euratom 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Prasības pārņemtas Likuma 5. panta 12.apakšpunktā, 14. panta otrās daļas 5. punktā, Ministru kabineta 2021. gada 28. janvāra noteikumu Nr. 65 "Darbību ar jonizējošā starojuma avotiem paziņošanas, reģistrēšanas un licencēšanas noteikumi" 16.6. apakšpunktā, 27.-33. punktā, 59.2.3. apakšpunktā, Ministru kabineta 2002. gada 19. marta noteikumu Nr. 129 "Prasības darbībām ar radioaktīvajiem atkritumiem un ar tiem saistītajiem materiāliem" 77.</w:t>
            </w:r>
            <w:r w:rsidR="00000000" w:rsidRPr="00000000" w:rsidDel="00000000">
              <w:rPr>
                <w:sz w:val="24"/>
                <w:vertAlign w:val="superscript"/>
                <w:rtl w:val="0"/>
              </w:rPr>
              <w:t xml:space="preserve">1</w:t>
            </w:r>
            <w:r w:rsidR="00000000" w:rsidRPr="00000000" w:rsidDel="00000000">
              <w:rPr>
                <w:sz w:val="24"/>
                <w:rtl w:val="0"/>
              </w:rPr>
              <w:t xml:space="preserve">1. apakšpunktā, Ministru kabineta 2002. gada 9. aprīļa noteikumu Nr. 149 "Noteikumi par aizsardzību pret jonizējošo starojumu" 16.9. apšpunktā un 73. punktā un tā apakšpunktos un Ministru kabineta 2015. gada 22. septembra noteikumu Nr. 535 "Kārtība, kādā veic preču, bagāžas, personu un transportlīdzekļu radiometrisko kontroli robežšķērsošanas vietās, un prasības radiometriskajā kontrolē iesaistīto personu apmācībai radiācijas drošības jautājumos" VII nodaļā.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https://vktap.mk.gov.lv/public_participations/public_discussions/ed30d4cf-7402-4d82-b210-15d59a2d4311</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pārstāvju viedokļi par Likumprojektu līdz 2022.gada 27.septembrim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Vides, ģeoloģijas un meteoroloģijas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Universitāte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Tehniskā universitāte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ietekmēs pozitīvi, jo ietver 10 starptautiski atzītus radiācijas drošības pamatprincipus, kas ir pamats drošības prasību noteikšanai aizsardzībai pret jonizējošā starojuma ietekmi.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ietekmēs pozitīvi, jo ietver 10 starptautiski atzītus radiācijas drošības pamatprincipus, kas ir pamats drošības prasību noteikšanai aizsardzībai pret jonizējošā starojuma ietekmi.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22-TA-1708</w:t>
    </w:r>
    <w:r>
      <w:br/>
    </w:r>
    <w:r w:rsidR="00000000" w:rsidRPr="00000000" w:rsidDel="00000000">
      <w:rPr>
        <w:rtl w:val="0"/>
      </w:rPr>
      <w:t xml:space="preserve">Izdrukāts 30.07.2026. 00.26 - 6.0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22-TA-1708</w:t>
    </w:r>
    <w:r>
      <w:br/>
    </w:r>
    <w:r w:rsidR="00000000" w:rsidRPr="00000000" w:rsidDel="00000000">
      <w:rPr>
        <w:rtl w:val="0"/>
      </w:rPr>
      <w:t xml:space="preserve">Izdrukāts 30.07.2026. 00.26 - 6.0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anotācija_(ex_ante)_22-TA-1708.docx</dc:title>
</cp:coreProperties>
</file>

<file path=docProps/custom.xml><?xml version="1.0" encoding="utf-8"?>
<Properties xmlns="http://schemas.openxmlformats.org/officeDocument/2006/custom-properties" xmlns:vt="http://schemas.openxmlformats.org/officeDocument/2006/docPropsVTypes"/>
</file>