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12. aprīļa noteikumos Nr. 211 "Būvkomersantu klasifikācijas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Būvniecības likuma 5. panta pirmās daļas 12.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12. aprīļa noteikumos Nr. 211 “Būvkomersantu klasifikācijas noteikumi”” ir izstrādāts ar mērķi uzlabot būvkomersantu klasifikācijas sistēmu un atvieglot būvkomersantu klasifikācijas klases saņemšanu mazajiem un vidējiem būvkomersantiem un būvkomersantiem, kuri nenodarbina būvspeciālistus.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23. panta pirmajā daļā ir noteikts, ka, lai pretendētu uz tādu būvdarbu veikšanu, kuri pilnībā vai daļēji tiek finansēti no publisko tiesību juridiskās personas līdzekļiem, Eiropas Savienības politiku instrumentu vai citas ārvalstu finanšu palīdzības līdzekļiem, būvkomersantam nepieciešams saņemt klasifikācijas dokumentu – klasifikācijas klasi. Savukārt, Publisko iepirkumu likuma 1. panta 24. punktā ir noteikts, ka pretendents ir piegādātājs, kurš iesniedzis piedāvājumu. Ņemot vērā iepriekš minēto, normatīvie akti nosaka par pienākumu saņemt klasifikācijas dokumentu tam būvkomersantam, kurš sniedz piedāvājumu būvdarbu iepirkumā.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12. aprīļa noteikumu Nr. 211 “Būvkomersantu klasifikācijas noteikumi” (turpmāk – Noteikumi Nr. 211) 34.1. apakšpunktā ir noteikts kritērijs – apgrozāmo līdzekļu attiecība pret īstermiņa parādiem jeb uzņēmuma likviditātes rādītājs. Saskaņā ar Noteikumu Nr. 211 33.</w:t>
      </w:r>
      <w:r w:rsidR="00000000" w:rsidRPr="00000000" w:rsidDel="00000000">
        <w:rPr>
          <w:vertAlign w:val="superscript"/>
          <w:rtl w:val="0"/>
        </w:rPr>
        <w:t xml:space="preserve">1</w:t>
      </w:r>
      <w:r w:rsidR="00000000" w:rsidRPr="00000000" w:rsidDel="00000000">
        <w:rPr>
          <w:rtl w:val="0"/>
        </w:rPr>
        <w:t xml:space="preserve"> punktu likviditātes rādītājs ir būtisks priekšnosacījums būvkomersanta klasificēšanai, jo, ja klasifikācijas iestāde konstatē, ka šis rādītājs ir zemāks par šo noteikumu 34.1.2. apakšpunktā noteikto vērtību (0.9), tā pieņem lēmumu par klasificēšanas pārtraukšanu vai klasifikācijas atcelšanu, līdz ar to būvkomersants vispār netiek klasificēts, kas vienlaikus nozīmē arī aizliegumu turpmāk piedalīties publiskos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grozījumiem, kas stājās spēkā 2020. gada 31. decembrī, Būvkomersantu reģistrā var reģistrēties arī būvkomersanti, kas nenodarbina būvspeciālistus. Atbilstoši Noteikumiem Nr. 211 šādi būvkomersanti pašlaik nevar saņemt klasifikācijas klasi un piedalīties publiskos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02. februārī stājās spēkā grozījumi Krimināllikuma 229. pantā un 2020. gada 01. jūlijā spēku zaudēja Latvijas Administratīvo pārkāpumu kodekss, tādēļ Noteikumu Nr. 211 3. pielikums vairs neatbilst spēkā esošajiem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211 34.1. apakšpunktā ir noteikts kritērijs – apgrozāmo līdzekļu attiecība pret īstermiņa parādiem jeb uzņēmuma likviditātes rādītājs. Saskaņā ar Noteikumu Nr. 211 33.</w:t>
      </w:r>
      <w:r w:rsidR="00000000" w:rsidRPr="00000000" w:rsidDel="00000000">
        <w:rPr>
          <w:vertAlign w:val="superscript"/>
          <w:rtl w:val="0"/>
        </w:rPr>
        <w:t xml:space="preserve">1</w:t>
      </w:r>
      <w:r w:rsidR="00000000" w:rsidRPr="00000000" w:rsidDel="00000000">
        <w:rPr>
          <w:rtl w:val="0"/>
        </w:rPr>
        <w:t xml:space="preserve"> punktu likviditātes rādītājs ir būtisks priekšnosacījums būvkomersanta klasificēšanai, jo, ja klasifikācijas iestāde konstatē, ka šis rādītājs ir zemāks par šo noteikumu 34.1.2. apakšpunktā noteikto vērtību (0.9), tā pieņem lēmumu par klasificēšanas pārtraukšanu vai klasifikācijas atcelšanu, līdz ar to būvkomersants vispār netiek klasificēts, kas vienlaikus nozīmē arī aizliegumu turpmāk piedalīties publiskos būvdarbu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rajona tiesa Būvniecības valsts kontroles birojam ir norādījusi uz nepilnībām likviditātes rādītāja aprēķināšanā (Administratīvās rajona tiesas 2018. gada 26. februāra spriedums lietā Nr. A420296017), kā arī likviditātes rādītāja aprēķina metodika klasifikācijas iestādei ir atšķirīga no Finanšu ministrijas aprēķina metodikas. Administratīvā rajona tiesa norādīja arī uz to, ka nevar tikt atzīts par taisnīgu tas, ka divas valsts pārvaldes iestādes – Finanšu ministrija un Būvniecības valsts kontroles birojs viena un tā paša ekonomiskā rādītāja noteikšanai izmanto atšķirīgu pieeju. Būvniecības valsts kontroles birojs likviditātes rādītāju aprēķina automātiski, izmantojot no Valsts ieņēmumu dienesta saņemto informāciju par komersanta rīcībā esošajiem apgrozāmajiem līdzekļiem un īstermiņa parādsaistībām saskaņā ar iesniegtajiem gada pārskatiem (Noteikumu Nr. 211 28.4. apakšpunkts), līdz ar to likviditātes rādītājs atspoguļo būvuzņēmuma likviditāti tikai noteiktā brīdī un gada laikā būvuzņēmuma likviditāte var būtiski mainīties, bet likviditātes rādītājs tiks aktualizēts tikai pēc nākošā gada pārskata iesniegšanas, līdz ar to likviditātes rādītājs var radīt nepatiesu priekšstatu par būvkomersanta faktisko likviditāti gada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22. pantu pirmo daļu, lai sniegtu būvniecības pakalpojumus, komersants reģistrējas Būvkomersantu reģistrā. Būvkomersants ir būvkomersantu reģistrā reģistrēts komersants. Būvkomersantu reģistrā var reģistrēties arī būvkomersanti, kas nenodarbina būvspeciālistus, bet šādi būvkomersanti pašlaik nevar saņemt klasifikācijas klasi un piedalīties publiskos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02. februārī stājās spēkā grozījumi Krimināllikuma 229. pantā un 2020. gada 01. jūlijā spēku zaudēja Latvijas Administratīvo pārkāpumu kodekss, tādēļ Noteikumu Nr. 211 3. pielikums vairs neatbilst spēkā esošajiem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likviditātes rādītāja nozīmi būvkomersanta kvalifikācijas klases noteikšanā, tas tiek izslēgts no būvkomersantu klasifikācijas kritērijiem. Papildus norādām, ka Noteikumu Nr. 211 34. punktā ir noteikti vēl vairāki citi finansiāli ekonomiskie kritēriji (finanšu līdzsvara kritērijs, darba samaksas kritērijs, nodokļu parāda kritērijs, maksātspējas kritērijs, nodrošinājuma līdzekļu kritērijs), līdz ar to, izslēdzot likviditātes rādītāju, būvkomersantu klasifikācijā joprojām tiks ņemti vērā būvkomersantu finansiāli ekonomiskie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22. pantu pirmo daļu, lai sniegtu būvniecības pakalpojumus, komersants reģistrējas Būvkomersantu reģistrā. Būvkomersants ir būvkomersantu reģistrā reģistrēts komersants. Būvkomersantu reģistrā var reģistrēties arī būvkomersanti, kas nenodarbina būvspeciālistus, bet šādi būvkomersanti pašlaik nevar saņemt klasifikācijas klasi un piedalīties publiskos iepirkumos, līdz ar to tiek noteikts, ka klasi ir iespējams saņemt arī būvkomersantiem, kas nenodarbina būvspeciālistus.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grozīts Noteikumu Nr. 211 3. pielikums atbilstoši grozījumiem Krimināllikuma 229. pantā, kas stājās spēkā 2021. gada 02. februārī, un ņemot vērā, ka 2020. gada 01. jūlijā spēku zaudēja Latvijas Administratīvo pārkāpumu kodekss.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būvkomersantu kvalifikācijas klases saņemšanu tiek atvieglotas, līdz ar to tiks veicināta konkurence būvniecības iepirkumos.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novērtējums attiecībā uz būvkomersantu skaitu, kuri pēc noteikumu projekta spēkā stāšanās joprojām nevar saņemt kvalifikācijas klasi.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Būvkomersantu reģistrā reģistrētajiem būvkomersantiem uz 2021. gada 22. oktobri 2640 būvkomersanti ir klasificēti, 480 būvkomersantiem klasifikācija ir pārtraukta, bet 246 būvkomersantiem klasifikācija ir atcelta. Pēc noteikumu projekta spēkā stāšanās visi Būvkomersantu reģistrā reģistrētie būvkomersanti, kas pašlaik nav klasificēti, tiks automātiski klasificēti.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atvieglotas iespējas būvkomersantiem saņemt būvkomersanta kvalifikācijas klasi.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21-TA-343</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21-TA-343</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anotācija_(ex_ante)_21-TA-343.docx</dc:title>
</cp:coreProperties>
</file>

<file path=docProps/custom.xml><?xml version="1.0" encoding="utf-8"?>
<Properties xmlns="http://schemas.openxmlformats.org/officeDocument/2006/custom-properties" xmlns:vt="http://schemas.openxmlformats.org/officeDocument/2006/docPropsVTypes"/>
</file>