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"Mūriņi",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īstenošanai no privātpersonas atsavināt tai piederošā nekustamā īpašuma “Mūriņi” (kadastra Nr.40640140130), Iecavas pagastā, Bauskas novadā, daļu - zemes vienību (kadastra apzīmējums 40640140518) 0,5659 ha platībā, zemes vienību (kadastra apzīmējums 40640140519) 0,18 ha platībā, zemes vienību (kadastra apzīmējums 40640140520) 0,19 ha platībā, zemes vienību (kadastra apzīmējums 40640140521) 0,01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BIS-BL-353503-257 “Ātrgaitas dzelzceļa “Ātrgaitas dzelzceļa “Rail Baltica” DS4 posma “Misa - Latvijas/Lietuvas robeža” apakšposms DPS1 (11+000 =&gt; 18+662)” (Būvatļauja Nr.5) izstrādātajiem tehniskajiem risinājumiem Rail Baltica projekts skar Nekustamā īpašuma daļu,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(kadastra apzīmējums 4064 014 0518) 0,5659 ha platībā izmantot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(kadastra apzīmējums 4064 014 0519) 0,18 ha platībā izmantot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(kadastra apzīmējums 4064 014 0520) 0,19 ha platībā izmantot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(kadastra apzīmējums 4064 014 0521) 0,01 ha platībā izmantot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15.panta pirmās daļas un likuma “Par autoceļiem” 4.panta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būvdarbiem un attiecīga ceļa izbūves, šāda veida ceļš (autoceļš) ar visiem tā kompleksā ietilpstošajiem elementiem būs nododams attiecīgās pašvaldības īpašumā, ievērojot Publiskas personas mantas atsavināšanas likuma 42.panta pirmās daļas un likuma “Par autoceļiem” 4.panta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“Mūriņi” (kadastra Nr. 4064 014 0130),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Likuma 18.panta pirmo daļu SIA “Eiropas dzelzceļa līnijas” (turpmāk - Institūcija) 2022.gada 28.septembrī Nekustamā īpašuma īpašniekam nosūtīja paziņojumu Nr.2.4.N/2022-1321 par atsavināšanas nepieciešamību sabiedrības vajadzību nodrošināšanai, informējot par Nekustamā īpašuma sastāvā esošās zemes vienības (kadastra apzīmējums 4064 014 0130) daļas aptuveni 0.9401 ha platībā (platība var tikt precizēta pēc zemes kadastrālās uzmērīšanas) nepieciešamību Rail Baltica projekta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apzīmējumu 4064 014 0130) 4,45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reģistrēts Zemgales rajona tiesas Iecavas pagasta zemesgrāmatas nodalījumā Nr.100000462239 un uz to īpašuma tiesības ir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nav reģistrētas ķīlas tiesības un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apgrūtināts ar zemesgrāmatā ierakstītām lietu tiesībām atzīmes veidā: ceļa servitūta teritorija - 0.07 ha, ceļa servitūta teritorija - 0.05 ha, aizsargjoslas teritorija gar valsts 2.šķiras un pašvaldību autoceļiem - 0.58 ha, aizsargjoslas teritorija gar elektrisko tīklu gaisvadu līnijām pilsētās un ciemos līdz 20 kilovoltiem - 0.15 ha, regulētas ūdensnotekas (maģistrālā novadgrāvja) aizsargjoslas teritorija - 0.3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valsts kadastra informācijas sistēmā (turpmāk – Kadastrs) noteikti šādi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0,1500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regulētas ūdensnotekas (maģistrālā novadgrāvja) aizsargjoslas teritorija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Nekustamā īpašuma daļu, veidojas atlikusī zemes vienības (zemes vienības kadastra apzīmējums 4064 014 0130) daļa aptuveni 3,5099 ha platībā, kas atbilstoši Bauskas novada pašvaldības 2022.gada 20.septembra atzinumam BNP/2022/4.7/1650/N atbilst vietējās pašvaldības teritorijas plānojuma prasībām par minimālo platību jaunveidojamām zemes vienībām (ir lielāka par 2 ha)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Nekustamā īpašuma īpašnieks nav pieteicis zaudējumus, izteicis prasījumus, kā arī sniedzis citu informāciju par apstākļiem, kas var ietekmēt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Atlīdzības apmēra aprēķināšana: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20.panta pirmo daļu atlīdzības noteikšanai Grant Thornton Baltic SIA sertificēts nekustamo īpašumu vērtētājs 2023.gada 9.augustā, piedaloties Institūcijas pārstāvim un Nekustamā īpašuma īpašniekam, apsekoja Nekustamo īpašumu un 2023.gada 17.augustā sagatavoja Nekustamā īpašuma daļas tirgus vērtības novērtējuma ziņojumu (turpmāk –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izveidotās Rail Baltica projektam atsavināmā īpašuma atlīdzības noteikšanas pastāvīgās komisijas (turpmāk - Atlīdzības noteikšanas komisija) 2023.gada 8.septembra sēdē tika aprēķināta taisnīga atlīdzība par Nekustamā īpašuma daļas atsavināšanu, nosakot to atbilstoši Vērtējumam kopējā summā 10 692,09 EUR,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0130) daļas aptuveni 0,9401 ha platībā (platība var tikt precizēta zemes kadastrālās uzmērīšanas procesā) tirgus vērtība 10 341,10 EUR jeb 1,10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(neatsavināmās) zemes vienības (zemes vienības kadastra apzīmējums 4064 014 0130) daļas aptuveni 3,5099 ha platībā (platība var tikt precizēta zemes kadastrālās uzmērīšanas procesā) vērtības samazinājums 350,99 EUR jeb 0,01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atlīdzības apmērs būs precizējams, piemērojot zemes kvadrātmetra tirgus vērtību un zemes kvadrātmetra vērtības samazinājumu, ja Nekustamā īpašuma sastāvā esošai zemes vienībai (zemes vienības kadastra apzīmējums 4064 014 0037) kadastrālās uzmērīšanas rezultātā, realizējot zemes ierīcības projektu, mainīsies zemes vienības atsavināmās un atlikušās (neatsavināmās)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2011.gada 15.marta noteikumu Nr.204 “Kārtība, kādā nosaka taisnīgu atlīdzību par sabiedrības vajadzībām atsavināmo nekustamo īpašumu” 26. un 27.punktiem Institūcija 2023.gada 13.septembrī nosūtīja Nekustamā īpašuma īpašniekam vēstuli Nr.2.3.N/2023-2784, informējot par aprēķināto atlīdzības apmēru un izsakot uzaicinājumu piedalīties Atlīdzības noteikšanas komisijas 2023.gada 31.oktobra sēdē aprēķinātās atlīdzības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19.septembrī Institūcijā saņemta Nekustamā īpašuma īpašnieka piekrišana Atlīdzības noteikšanas komisijas 2023.gada 8.septembra sēdē aprēķinātās atlīdzības apmēram, norādot par atteikšanos piedalīties plānotajā 2023.gada 31.oktobra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Ministru kabineta 2011.gada 15.marta noteikumu Nr.204 “Kārtība, kādā nosaka taisnīgu atlīdzību par sabiedrības vajadzībām atsavināmo nekustamo īpašumu” 28.punktam Institūcijai bija tiesības sasaukt Atlīdzības noteikšanas komisijas sēdi atlīdzības izvērtēšanai un apstiprināšanai pirms uzaicinājumā norādītā termiņa beigām, par to informējot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informēts par Atlīdzības noteikšanas komisijas sēdi 2023.gada 21.septembrī.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(kadastra apzīmējums 4064 014 0518) 0,5659 ha platībā, kas ir Nekustamā īpašuma daļa un ir nepieciešama Rail Baltica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(kadastra apzīmējums 4064 014 0519) 0,18 ha platībā, kas ir Nekustamā īpašuma daļa un ir nepieciešama Rail Baltica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(kadastra apzīmējums 4064 014 0520) 0,19 ha platībā, kas ir Nekustamā īpašuma daļa un ir nepieciešama Rail Baltica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(kadastra apzīmējums 4064 014 0521) 0,01 ha platībā, kas ir Nekustamā īpašuma daļa un ir nepieciešama Rail Baltica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 (kadastra apzīmējums 4064 014 0517) 3,51 ha platībā, kas ir saglabājama Nekustamā īpašuma sastāvā un nav atsavināma.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Apgrūtinājumi zemes vienībām, kuras ir nepieciešams atsavināt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vienībai ar kadastra apzīmējumu 4064 014 0518: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0,2686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zemes vienībai ar kadastra apzīmējumu 4064 014 0519: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 vienībai ar kadastra apzīmējumu 4064 014 0520: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zemes vienībai ar kadastra apzīmējumu 4064 014 0521: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mērķis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papildus nosacījumu iekļaušanu būvdarbu risinājumos un to izpildes ievērošanu būvdarbu procesa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 kadastrālās uzmērīšanas rezultātā iegūtos datus, ir precizējams Atlīdzības noteikšanas komisijas 2023.gada 8.septembra sēdē aprēķinātais atlīdzības apmērs, piemērojot Vērtējumā noteikto zemes kvadrātmetra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2023.gada 21.septembrī Atlīdzības noteikšanas komisijas sēdes slēgtajā daļā tika apstiprināts atlīdzības apmērs par Nekustamā īpašuma daļas atsavināšanu, nosakot to kopējā summā 10 755,90 EUR,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(kadastra apzīmējums 4064 014 0518) 0,5659 ha platībā tirgus vērtība 6224,9 EUR jeb 1,10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(kadastra apzīmējums 4064 014 0519) 0,1800 ha platībā tirgus vērtība 1980,00 EUR jeb 1,10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(kadastra apzīmējums 4064 014 0520) 0,1900 ha platībā tirgus vērtība 2090,00 EUR jeb 1,10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(kadastra apzīmējums 4064 014 0521) 0,0100 ha platībā tirgus vērtība 110,00 EUR jeb 1,10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atlikušās (neatsavināmās) zemes vienības (kadastra apzīmējums 4064 014 0517) 3,5100 ha platībā vērtības samazinājums 351,00 EUR jeb 0,01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un par jautājuma tālāko virzību Satiksmes ministrijas un Ministru kabineta lēmuma pieņemšanai, ievērojot Ministru kabineta 2011.gada 15.marta noteikumu Nr.204 “Kārtība, kādā nosaka taisnīgu atlīdzību par sabiedrības vajadzībām atsavināmo nekustamo īpašumu” 35. un 36.punkta regulējumu, Īpašnieks ir informēts rakstiski.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Nr.204 “Kārtība, kādā nosaka taisnīgu atlīdzību par sabiedrības vajadzībām atsavināmo nekustamo īpašumu” (turpmāk - Ministru kabineta noteikumi) 36.1. apakšpunktu, Satiksmes ministrija ar 2023.gada 9.oktobra lēmumu Nr. 03.1-14/2893 apstiprināja taisnīgas atlīdzības apmēru par Nekustamā īpašuma daļas atsavināšanu, nosakot to 10755,90 EUR, kas atbilst tirgus vērtībai 10 404,90 EUR apmērā un atlikušās (neatsavināmās) daļas vērtības samazinājumam 351,00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“Mūriņi” (nekustamā īpašuma kadastra Nr. 4064 014 0130), Iecavas pagastā, Bauskas novadā,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 Likuma “Par autoceļiem” 4.panta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2020.gada 13.novembrī noslēgts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2.panta pirmo daļu un 3.panta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23-TA-2527</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23-TA-2527</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anotācija_(ex_ante)_23-TA-2527.docx</dc:title>
</cp:coreProperties>
</file>

<file path=docProps/custom.xml><?xml version="1.0" encoding="utf-8"?>
<Properties xmlns="http://schemas.openxmlformats.org/officeDocument/2006/custom-properties" xmlns:vt="http://schemas.openxmlformats.org/officeDocument/2006/docPropsVTypes"/>
</file>