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atteikumu akceptēt paredzēto darbību "Vēja elektrostaciju parka "K2 Ventum" būvniecība Dienvidkurzemes novada Sakas pagastā un elektropārvades pieslēguma izveide Dienvidkurzemes novada Sakas pagastā un Kuldīgas novada Alsungas pagastā""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oktobrī stājās spēkā Enerģētiskās drošības un neatkarības veicināšanai nepieciešamās atvieglotās energoapgādes būvju būvniecības kārtības likums (turpmāk – Atvieglotās kārtības likums). Tā mērķis bija paātrināt noteiktu atjaunīgās enerģijas projektu īstenošanu un paredzēt īpašu paredzētās darbības akceptēšanas modeli, kurā pēc ietekmes uz vidi novērtējuma (turpmāk – IVN) un kompetentās institūcijas atzinuma saņemšanas lēmumu par paredzētās darbības akceptēšanu vai atteikumu to akceptēt pieņēma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22. panta otrā daļa paredz, ka attiecīgā valsts institūcija, pašvaldība vai cita likumā noteiktā institūcija, vispusīgi izvērtējusi ziņojumu, pašvaldības un sabiedrības viedokli un ievērojot kompetentās institūcijas atzinumu par ziņojumu, pieņem lēmumu par paredzētās darbības akceptēšanu vai neakceptēšanu. Tādējādi kompetentās institūcijas atzinums ir būtisks un obligāti ņemams vērā, bet akcepta lēmums ir patstāvīgs administratīvā procesa posms, kurā lēmuma pieņēmējam jāizvērtē arī citi likumā tieši minētie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"K2 Ventum" (turpmāk – Ierosinātājs) paredzētās darbības attīstību un IVN procesu uzsāka pirms Atvieglotās kārtības likuma spēkā stāšanās: iesniegumi par paredzēto darbību iesniegti 2021. gada 29. oktobrī un 1. novembrī, lēmums par IVN nepieciešamību pieņemts 2021. gada 30. novembrī, bet IVN programma izdota 2022. gada 6. maijā. Tādējādi sākotnēji paredzētās darbības akceptēšanai bija piemērojama likumā "Par ietekmes uz vidi novērtējumu" noteiktā vispārējā kārtība. Atvieglotās kārtības likuma piemērošana projektam kļuva iespējama tikai vēlāk, pēc šā likuma spēkā stāšanās. Paredzētajai darbībai pēc tam pabeigts IVN un Enerģētikas un vides aģentūra (turpmāk – Aģentūra) 2025. gada 30. septembrī sniedza atzinumu Nr. 10.7/9/2025. Ierosinātājs 2025. gada 31. oktobrī iesniedza iesniegumu par paredzētās darbības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8. pants paredzēja Ministru kabinetam 30 dienu laikā pēc nepieciešamo priekšnoteikumu izpildes pieņemt lēmumu par paredzētās darbības akceptēšanu vai atteikumu to akceptēt. Konkrētajā lietā šis procesuālais termiņš netika ievērots un atsevišķs lēmums par termiņa pagarināšanu netika pieņemts. Rīkojuma projekts pirmo reizi tika nodots saskaņošanai TAP portālā 2025. gada 22. decembrī un Ministru kabinetā pirmo reizi izskatīts 2026. gada 28. aprīlī. Šis procesuālais apstāklis ir ņemts vērā kā iespējamais tiesvedības risks, tomēr termiņa nokavējums pats par sevi nerada Ierosinātājam tiesības uz pozitīvu akcepta lēmumu un neatbrīvo Ministru kabinetu no pienākuma administratīvo lietu pabeigt ar lēmumu pēc būtības. Šāda pieeja atbilst arī Senāta judikatūrai, kurā atzīts, ka administratīvā akta izdošanas termiņa nokavējums pats par sevi neliedz iestādei vēlāk izdot administratīvo aktu; šādā gadījumā vērtējama procesuālā pārkāpuma ietekme uz adresāta tiesībām un konkrētās kavēšanās apstākļi (Senāta spriedums lietā Nr. SKA-642/2015). Konkrētajā lietā termiņa neievērošana ir atzīstama par procesuālu pārkāpumu un iespējamu tiesvedības risku, taču tā pati par sevi nenosaka administratīvās lietas iznākumu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2026. gada 28. aprīlī jautājuma izskatīšanu atlika un uzdeva papildu darbības. Pēc tam Saeima 2026. gada 18. jūnijā pieņēma likumu par Atvieglotās kārtības likuma atzīšanu par spēku zaudējušu, kas stājās spēkā 2026. gada 1. jūlijā. Pārejas noteikumu 1. punktā likumdevējs saglabāja Ministru kabineta kompetenci pabeigt līdz 2026. gada 14. jūnijam Ministru kabinetam iesniegtos procesus un noteica, ka līdz 2026. gada 31. augustam pieņemams lēmums par paredzētās darbības akceptēšanu vai atteikumu to akceptēt. Rīkojuma projekts sagatavots šā pārejas regulējuma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pabeigt uzsākto paredzētās darbības akceptēšanas administratīvo procesu un, izvērtējot lietas faktiskos un tiesiskos apstākļus, atteikt akceptēt SIA "K2 Ventum" paredzēto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paredzētā darbība aptver vēja elektrostaciju parka izbūvi Dienvidkurzemes novada Sakas pagastā un elektropārvades pieslēguma izveidi līdz Kuldīgas novada Alsungas pagastam. Aģentūras atzinumā paredzētās darbības īstenošana atzīta par iespējamu, ievērojot ārējos normatīvajos aktos, IVN ziņojumā un Aģentūras atzinumā noteiktos nosacījumus, paredzot ne vairāk kā 46 VES. IVN materiālos vērtētās VES jauda atkarībā no modeļa ir 6,2–7,0 MW, kopējā maksimālā jauda – līdz 322 MW; paredzamais saražotās elektroenerģijas apjoms atkarībā no izvēlētā VES modeļa aplēsts aptuveni 901 100–1 038 200 MWh gadā. Aģentūras atzinumā vērtēti divi izvietojuma risinājumi; B alternatīva paredz risinājumus meža biotopu fragmentācijas mazināšanai, pievedceļu garuma samazināšanai un aizsargājamu augu dzīvotņu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ietvaros sabiedrības līdzdalība nodrošināta vairākos posmos: sākotnējā sabiedriskā apspriešana 2022. gadā, atkārtota sākotnējā sabiedriskā apspriešana 2023. gadā, IVN ziņojuma apspriešanas Kuldīgas un Dienvidkurzemes novados 2024. gadā un pārstrādātā IVN ziņojuma apspriešana 2025. gada 20. jūnijā–20. jūlijā. 2025. gada apspriešanas laikā informācija bija pieejama abu pašvaldību un Ierosinātāja tīmekļvietnēs un klātienē, nosūtīti 152 individuāli paziņojumi robežojošo zemju īpašniekiem/valdītājiem un papildus 83 paziņojumi dzīvojamo māju īpašniekiem 2 km rādiusā. Aģentūra 2025. gada 11. septembra lēmumā vērtēja arī sabiedriskās apspriešanas norisi un konstatētos procesuālos trūkumus un secināja, ka tie paši par sevi nav radījuši tādu sabiedrības līdzdalības tiesību ierobežojumu, kura dēļ IVN ziņojuma apspriešana būtu atkārtojama.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IVN procesā, gan vēlāk paredzētās darbības akceptēšanas procesā ir saņemti būtiski un saturiski atšķirīgi sabiedrības viedokļi. Iebildumi attiecas uz paredzētās darbības ietekmi uz piekrastes ainavu un ainavas izvērtējuma pilnīgumu, tostarp atsevišķiem sabiedrībai nozīmīgiem skatpunktiem (piemēram, Akmeņraga bāku), trokšņa un mirgošanas ietekmi, iespējamo ietekmi uz nekustamo īpašumu vērtību un tūrismu, ietekmi uz dabas vērtībām, biotopiem un putnu migrāciju, kumulatīvo ietekmi, dzīves vidi un vietējās kopienas interesēm, kā arī uz paredzētās darbības pieļaujamību piekrastes aizsargjoslā un atbilstību teritorijas plānošanas regulējumam. Ierosinātājs uz šiem iebildumiem ir sniedzis detalizētus skaidrojumus, atsaucoties uz IVN ziņojumā veiktajiem pētījumiem, Aģentūras atzinumu un paredzētajiem ietekmes mazināšanas un kompensējošajiem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lietas materiālos ir arī paredzēto darbību atbalstoši viedokļi. Atbalstītāji, tostarp nozares un darba devēju organizāciju pārstāvji un Latvijas investīciju un attīstības aģentūra (turpmāk - LIAA) pārstāvis, ir norādījuši uz vietējās elektroenerģijas ražošanas pieaugumu, investīcijām, energoapgādes drošību, atjaunīgās enerģijas attīstību, reģionālo ekonomisko pienesumu un nepieciešamību nodrošināt paredzamu investīciju vidi. Ierosinātājs ir norādījis arī uz LIAA 2025. gada 7. februāra lēmumu Nr. 9.1-7-N-2025/7 par prioritārā investīciju projekta statusa piešķiršanu, kas 2025. gada 30. jūnijā pārjaunots atbilstoši Ministru kabineta noteikumiem Nr. 277 "Kārtība, kādā nodrošina prioritāru publisku pakalpojumu sniegšanu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2026. gada 28. aprīlī izskatīja Klimata un enerģētikas ministrijas (turpmāk – KEM) sagatavoto rīkojuma projektu par paredzētās darbības akceptēšanu. Sēdē tika uzklausīti gan ieceres atbalstītāji, gan tās pretinieki, tostarp Dienvidkurzemes novada pašvaldības un vietējās sabiedrības pārstāvji. Ministru kabinets, jau zinot Aģentūras atzinumu, IVN ziņojumu un līdz tam nodrošināto sabiedrības līdzdalību, lēmumu par akceptēšanu nepieņēma, jautājuma izskatīšanu atlika un noteica divus papildu uzdevumus: aicināt attiecīgās pašvaldības un Ierosinātāju organizēt atkārtotu paredzētās darbības ietekmes novērtējuma sabiedrisko apspriešanu un sagatavot juridisko analīzi par būvniecību piekrastes aizsargjoslā. Līdz rīkojuma projekta atkārtotai virzīšanai papildu sabiedrības viedokļa noskaidrošana nav notikusi, savukārt par Aizsargjoslu likuma piemērošanu saņemti savstarpēji atšķirīgi juridiskie vērtējumi. Vienlaikus spēkā stājies pārejas regulējums, kas uzliek Ministru kabinetam pienākumu administratīvo procesu pabeigt līdz 2026.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risinājums ir pabeigt uzsākto administratīvo procesu, izvērtējot visus lietas materiālus to kopumā, un atteikt paredzētās darbības akceptēšanu šajā Atvieglotās kārtības likuma pārejas procesā. Risinājums nav balstīts uz vienu izolētu apstākli, bet uz Aģentūras atzinuma, IVN ziņojuma, Ierosinātāja, pašvaldību un sabiedrības viedokļu, pēc 2026. gada 28. aprīļa saņemtās papildu informācijas, tiesiskās paļāvības, ekonomisko seku un samērīguma apsvērumu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atzinums ir pozitīvs ar nosacījumiem: paredzētās darbības īstenošana vides aspektā nav izslēgta, ja tiek ievēroti noteiktie nosacījumi, tostarp ietekmes mazināšanas, monitoringa un citi pasākumi. Rīkojuma projektā netiek secināts, ka Aģentūras noteiktie vides nosacījumi būtu nepietiekami to mērķim. Vienlaikus IVN likuma 22. panta otrā daļa nošķir Aģentūras atzinuma ievērošanu no lēmuma pieņēmēja pienākuma vispusīgi izvērtēt ziņojumu, pašvaldības un sabiedrības viedokli. Tādēļ pozitīvs Aģentūras atzinums un tā nosacījumi paši par sevi nenosaka pienākumu izdot pozitīvu akcepta lēmumu un nevar aizstāt pašvaldības un sabiedrības interešu izvērtējumu akcepta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28. aprīlī dotais uzdevums par papildu sabiedrības un pašvaldību viedokļa noskaidrošanu nav interpretējams kā Aģentūras 2025. gada lēmuma par iepriekšējās IVN sabiedriskās apspriešanas pietiekamību pārskatīšana vai secinājums, ka iepriekšējais IVN process bijis prettiesisks. Tas ir vērtējams akcepta lēmuma pieņemšanas stadijā. IVN likuma 22. panta otrā daļa Ministru kabinetam kā lēmuma pieņēmējam uzliek patstāvīgu pienākumu vispusīgi izvērtēt pašvaldības un sabiedrības viedokli, savukārt Administratīvā procesa likuma 59. pants pēc lietas ierosināšanas paredz iestādei iegūt lēmuma pieņemšanai nepieciešamo informāciju ar tiesiskiem līdzekļiem. Tādējādi Ministru kabinets bija tiesīgs konkrētās administratīvās lietas izlemšanai atzīt par nepieciešamu papildu aktuālu informāciju par vietējās sabiedrības un pašvaldību nostāju. Atkārtotās apspriešanas nenotikšana nav automātisks atteikuma pamats; tā ir viens no būtiskajiem apstākļiem kopējā izvērtējumā, jo nav iegūta informācija, ko Ministru kabinets pats iepriekš atzina par nepieciešamu pirms galīgā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2026. gada 6. augusta vēstulē Nr. DKN/2026/4.8/1973-N atzina, ka atkārtota sabiedriskā apspriešana ir organizējama, vienlaikus iebilstot pret KEM piedāvāto organizēšanas modeli un norādot, ka apspriešana organizējama Ierosinātājam likumā "Par ietekmes uz vidi novērtējumu" un Ministru kabineta noteikumos Nr. 18 noteiktajā kārtībā. Pašvaldība pauda gatavību nodrošināt telpas un pašvaldības pārstāvja dalību sanāksmes vadīšanā. Vēstulē nav norādīts, ka pašvaldības iepriekš paustās bažas par paredzēto darbību būtu novērstas. Līdz rīkojuma projekta atkārtotai virzīšanai Ministru kabinetā papildu sabiedrības viedokļa noskaidrošana nav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2026. gada 28. aprīļa uzdevumu par būvniecību aizsargjoslā, KEM piesaistīja SIA "Zvērinātu advokātu birojs RASNAČS"; 2026. gada 15. jūnija atzinumā secināts, ka Aizsargjoslu likuma 36. panta pirmā daļa pati par sevi nenosaka vispārēju aizliegumu VES būvniecībai ierobežotas saimnieciskās darbības joslā. VARAM 2026. gada 11. augusta vēstulē pirmšķietami piekrita šim secinājumam. Savukārt 2026. gada 18. augustā saņemts biedrības "PIEKRASTE RĪTDIENAI" iesniegums ar ZAB "Eversheds Sutherland Bitāns" pretēju juridisko atzinumu, kurā Aizsargjoslu likuma 36. panta pirmās daļas 2. punkts interpretēts, izmantojot gramatisko, vēsturisko, sistēmisko un teleoloģisko metodi, kā tāds, kas VES būvniecībai attiecīgajā joslā tiesisku pamatu neparedz. Šo atzinumu esība rīkojuma projektā netiek izmantota kā patstāvīgs secinājums, ka paredzētā darbība aizsargjoslā ir aizliegta. Rīkojuma projektā konstatēts, ka jautājums pēc papildu izvērtējumiem nav kļuvis viennozīmīgs; vienlaikus galīgais tiesību normu piemērošanas pienākums paliek Ministru kabinetam. Turpmākas projekta virzības gadījumā darbībai piekrastes aizsargjoslā būs nepieciešams Aizsargjoslu likuma 36. panta septītajā daļā paredzētais Ministru kabineta ikreizējais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2026. gada 28. aprīļa administratīvajā lietā saņemta arī jauna sabiedrības sniegta informācija par atsevišķiem IVN ziņojuma aspektiem. Biedrība "PIEKRASTE RĪTDIENAI" 2026. gada 13. augustā apstrīdēja ainavu vērtējumā izmantoto fotovizualizāciju atbilstību faktiskajai situācijai un administratīvās lietas materiāliem pievienots ārvalstu eksperta vērtējums par migrējošo putnu izpēti. Rīkojuma projektā šie apgalvojumi netiek atzīti par pierādītiem pārkāpumiem un Ministru kabinets neaizstāj Aģentūras profesionālo IVN izvērtējumu. Tie ir ņemti vērā tikai kā pēc 28. aprīļa iesniegta papildu informācija, kas apliecina, ka par atsevišķiem projekta ietekmes aspektiem joprojām pastāv būtiski sabiedrības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atcelšana netiek izmantota kā atteikuma pamats. Pārejas regulējuma funkcija ir saglabāt Ministru kabineta kompetenci pabeigt jau uzsākto procesu. Tas garantē Ierosinātājam procesa pabeigšanu un lēmuma saņemšanu, bet ne konkrēta satura lēmumu. Rīkojuma projekts paredz atteikt akceptēt paredzēto darbību šajā procesā. Atteikums neliedz Ierosinātājam projektu turpmāk virzīt vispārējā kārtībā. Atbilstoši IVN likuma 22. panta trešajai daļai vairāku pašvaldību teritorijā paredzēta darbība ir akceptēta, ja to akceptējušas visas attiecīgās pašvaldības; pēc Dienvidkurzemes un Kuldīgas novada pašvaldību pozitīviem lēmumiem Ierosinātājam būs jāsaņem arī Aizsargjoslu likuma 36. panta septītajā daļā paredzētais Ministru kabineta 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nelabvēlīgs administratīvais akts, tādēļ tā pamatojumam jāatbilst Administratīvā procesa likuma 67. panta prasībām. Rīkojumā ir identificēts adresāts un prasījums, atspoguļoti lietā būtiskie Ierosinātāja, pašvaldību un sabiedrības viedokļi, konstatēti fakti, norādītas piemērotās tiesību normas un veikti lietderības un samērīguma apsvērumi. Administratīvā procesa likuma 62. pants prasa pirms nelabvēlīga akta izdošanas noskaidrot un izvērtēt adresāta viedokli. Ierosinātājs ir iesniedzis detalizētus skaidrojumus gan sabiedrības līdzdalības procesā, gan 2026. gada 28. jūlijā, gan 2026. gada 17. augusta iesniegumā; rīkojuma projekts 2026. gada 19. augustā nosūtīts Ierosinātājam, nodrošinot iespēju pirms galīgā lēmuma vēlreiz paust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65. un 66. pants paredz, ka, ja iestādei piešķirta rīcības brīvība, tai jāizvērtē administratīvā akta nepieciešamība, piemērotība, iespēja mērķi sasniegt ar mazāk ierobežojošu līdzekli un privātpersonas tiesību aizskāruma samērīgums ar sabiedrības ieguvumu. Šis izvērtējums ir veikts pašā rīkojuma projektā un papildus izskaidrots anotācijā. Satversmes tiesa ir atzinusi nepieciešamību teritorijas attīstības un vides jautājumos līdzsvarot ekonomiskās, sociālās un vides intereses un nodrošināt sabiedrības interešu pienācīgu ievērošanu (sk. Satversmes tiesas 2011. gada 3. maija sprieduma lietā Nr. 2010-54-03 10.1.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samērīguma izvērtējumā ņemams vērā Aizsargjoslu likumā nostiprinātās sabiedrības intereses īpašais raksturs. Senāts ir atzinis, ka aizsargjoslas režīmā "sabiedrības interešu saturs, kas ir ņemams vērā samērīguma izvērtējumā, lielā mērā jau ir noteikts tiesību normās", jo aizsargjosla likumā definētu mērķu dēļ kalpo visas sabiedrības interesēm (Senāta 2015. gada 26. maija sprieduma lietā Nr. SKA-64/2015 7. punkts). Tādēļ konkrētā projekta ekonomiskie un enerģētikas ieguvumi, lai arī tie ir būtiski un ir ņemti vērā rīkojuma projektā, vērtējami kopsakarā ar likumdevēja jau noteikto īpašo piekrastes aizsardzības režīmu un paši par sevi nevar būt pamats šā režīma prasību nepiemērošanai.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Aģentūras atzinuma juridiskā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22. panta otrā daļa paredz Aģentūras atzinumu ievērot, taču vienlaikus tieši uzliek lēmuma pieņēmējam pienākumu vispusīgi izvērtēt ziņojumu, pašvaldības un sabiedrības viedokli. Tādēļ nav uzskatāms, ka Aģentūras atzinums Ministru kabinetam būtu saistošs tādā nozīmē, ka tas noteiktu akcepta lēmuma saturu. Aģentūras atzinums ir profesionāls un ļoti būtisks lietas materiāls, un rīkojuma projektā netiek apšaubīti tā vides nosacījumi. Tomēr pozitīvs atzinums ar nosacījumiem neatņem akcepta lēmuma posmam patstāvīgu juridisku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veikšana pati par sevi nenozīmē, ka paredzētā darbība ir materiāltiesiski pieļaujama konkrētajā teritorijā. Senāts ir atzinis, ka ietekmes uz vidi novērtējums ir nepieciešams paredzētās darbības iespējamās ietekmes uz vidi izvērtēšanai, nevis jautājuma izlemšanai par to, vai paredzētā darbība ir akceptējama (Senāta 2018. gada 4. janvāra lēmums lietā Nr. SKA-794/2018). IVN procedūras uzdevums ietver arī paredzētās darbības uzsākšanas nepieļaušanu normatīvajos aktos noteikto prasību pārkāpuma gadījumā (Senāta 2021. gada 17. maija sprieduma lietā Nr. SKA-174/2021 8. punkts). Tādēļ arī pozitīvs kompetentās institūcijas atzinums pats par sevi nerada subjektīvas tiesības uz paredzētās darbības 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 sabiedrības viedokļa noskaidrošanas tiesiskais pamats.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 pants paredz iestādei pēc lietas ierosināšanas iegūt lēmuma pieņemšanai nepieciešamo informāciju, izmantojot tiesiskus informācijas iegūšanas līdzekļus. IVN likuma 22. panta otrā daļa prasa akcepta lēmuma pieņēmējam vispusīgi izvērtēt pašvaldības un sabiedrības viedokli. Šo normu kopsakarā Ministru kabinets 2026. gada 28. aprīlī bija tiesīgs atzīt, ka, lai gan IVN sabiedriskā apspriešana ir notikusi, konkrētās administratīvās lietas galīgai izlemšanai nepieciešama papildu aktuāla informācija. Tāpēc juridiski izšķirošais nav formāls sabiedrisko apspriešanu skaits, bet tas, vai Ministru kabineta rīcībā ir visa tā informācija, kuru tas konkrētajā lietā, pildot IVN likuma 22. panta otrās daļas pienākumu, ir atzinis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nav pretrunā Aģentūras 2025. gada 11. septembra lēmumam. Aģentūra vērtēja, vai 2025. gada IVN ziņojuma apspriešanas norisē konstatētie procesuālie trūkumi bija tādi, kas prasīja IVN apspriešanas atkārtošanu. Savukārt Ministru kabinets 2026. gada 28. aprīlī darbojās citā procesa stadijā – pieņēma galīgo akcepta lēmumu – un izvērtēja, vai tam ir pietiekams informācijas kopums administratīvā akta izdošanai. Augstākās tiesas praksē sabiedrības līdzdalības prasības vides procesos tiek vērtētas pēc to mērķa – nodrošināt efektīvu un jēgpilnu sabiedrības iesaisti –, nevis kā pašmērķīgas formalitātes (sk. Senāta 2018. gada 7. maija spriedumu lietā Nr. SKA-356/2018).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22. panta trešās daļas konstrukcija apliecina likumdevēja piešķirto nozīmi skarto pašvaldību piekrišanai. Ja paredzēto darbību plānots veikt vairāku pašvaldību teritorijā, darbība vispārējā kārtībā uzskatāma par akceptētu tikai tad, ja lēmumu par tās akceptēšanu pieņēmušas visas attiecīgās pašvaldības. Tādējādi pašvaldības piekrišana paredzētās darbības īstenošanai tās administratīvajā teritorijā vispārējā IVN regulējumā nav tikai konsultatīvs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ņemams vērā arī šajā pārejas procesā. Apstāklis, ka lēmumu atbilstoši speciālajam pārejas regulējumam pieņem Ministru kabinets, pats par sevi nenozīmē, ka pašvaldību viedokļa nozīme lietas izvērtējumā samazinās. Pretējā gadījumā procesuālās kompetences maiņa radītu Ministru kabinetam plašāku rīcības brīvību attiecībā uz vietējās pašvaldības teritorijas izmantošanu nekā tā, ko vispārējā kārtībā likumdevējs paredzējis pašām attiecīgajām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Tiesiskā paļāvība.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10. pantā nostiprinātais tiesiskās paļāvības princips aizsargā privātpersonas paļāvību uz tiesisku un konsekventu valsts rīcību, tomēr tas pats par sevi nerada tiesības uz personai vēlamu administratīvā procesa iznākumu. Ierosinātāja tiesiskā paļāvība vērtējama kopsakarā ar tiesiskuma principu, piemērojamo tiesisko regulējumu un konkrētajā administratīvajā procesā aizsargājamām sabiedrības interesēm. Konkrētajā lietā īpaši nozīmīga ir hronoloģija: Ierosinātājs IVN procesu uzsāka 2021. gadā, lēmums par IVN nepieciešamību pieņemts 2021. gada 30. novembrī un IVN programma izdota 2022. gada 6. maijā, bet Atvieglotās kārtības likums stājās spēkā tikai 2022. gada 5. oktobrī. Tādēļ sākotnējie projekta attīstības lēmumi un ieguldījumi nevarēja būt balstīti uz paļāvību, ka akceptu visā projekta attīstības laikā pieņems tieši Ministru kabinets saskaņā ar vēlāk pieņemtu īpašu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Atvieglotās kārtības likuma spēkā stāšanās Ierosinātājs turpināja projektu atbilstoši šim regulējumam, un šajā periodā veiktās procesuālās darbības un ieguldījumi ir ņemami vērā, vērtējot Ierosinātāja tiesiskās intereses. Likumdevējs, atceļot īpašo regulējumu, šīs intereses nav ignorējis – pārejas norma saglabā Ministru kabineta kompetenci un garantē jau uzsāktā procesa pabeigšanu. Tomēr pārejas norma tieši paredz divus iespējamos rezultātus – akceptēšanu vai atteikumu –, tādēļ no tās nevar izsecināt tiesiski aizsargājamu paļāvību uz pozitīvu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Investīciju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norādījusi uz iespējamu starptautisko investīciju aizsardzības dimensiju saistībā ar Latvijas–Šveices 1992. gada ieguldījumu aizsardzības līgumu. Šis risks ir apzināts. Tomēr no administratīvās lietas materiāliem nav iespējams viennozīmīgi secināt, ka visi starptautiskā līguma piemērošanas priekšnoteikumi attiecībā uz konkrētu investoru un konkrēto ieguldījumu ir izpildīti. Turklāt pati investīciju aizsardzības esība neatceļ valsts tiesības pieņemt tiesiskus, nediskriminējošus un samērīgus administratīvus lēmumus sabiedrības interešu aizsardzībai. Tāpēc iespējamais investīciju strīda risks ir ņemts vērā kā nelabvēlīga lēmuma sekas un tiesvedības risks, bet tas nevar aizstāt Ministru kabineta pienākumu izskatīt lietu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akta izdošanas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8. pantā noteiktais 30 dienu termiņš nav ievērots un netika formāli pagarināts. Tas ir procesuāls trūkums, kas palielina tiesvedības risku. Tomēr termiņa nokavējums pats par sevi nenozīmē klusējot izdotu pozitīvu administratīvo aktu un neizbeidz iestādes kompetenci lietu izlemt. Turklāt likumdevējs pēc īpašā regulējuma atcelšanas ir pieņēmis īpašu pārejas normu, ar kuru tieši uzdevis Ministru kabinetam šo administratīvo procesu pabeigt līdz 2026. gada 31. augustam. Tādēļ juridiski pareizā rīcība ir nevis procesu atstāt nepabeigtu, bet pieņemt motivētu lēmumu pēc būtības, vienlaikus apzinoties termiņa pārkāpuma radīto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 punkts nodod Ministru kabinetam kompetenci pabeigt uzsākto administratīvo procesu un nosaka termiņu lēmuma pieņemšanai. Minētā pārejas norma pati par sevi nepārņem spēku zaudējušā Atvieglotās kārtības likuma materiālās normas kā patstāvīgu tiesisko režīmu un nerada atkāpi no citos spēkā esošajos normatīvajos aktos noteiktajām materiāltiesiskajām prasībām. Tādēļ, pieņemot lēmumu pēc būtības, Ministru kabinetam jāņem vērā lēmuma pieņemšanas dienā spēkā esošais materiāltiesiskais regulējums, tostarp Aizsargjoslu likums un likums "Par ietekmes uz vidi novērtējumu". Pārejas regulējuma mērķis ir nodrošināt uzsāktā administratīvā procesa pabeigšanu, nevis garantēt Ierosinātājam noteikta satura administratīvā akta izdošanu.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Teritorijas plānojums.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atteikums netiek balstīts uz kategorisku secinājumu, ka spēkā esošais teritorijas plānojums pats par sevi liedz K2 Ventum paredzēto darbību. Šajā jautājumā lietas materiālos ir atšķirīgi viedokļi, un regulējums procesa laikā ir mainījies. Turklāt IVN likuma pārejas noteikumu 28. punkts izslēdz 2026. gada 1. jūlijā ieviestās 22. panta otrās daļas jaunās teritorijas plānojuma atbilstības prasības piemērošanu projektiem, kuriem IVN piemērots līdz 2026. gada 30. jūnijam, tostarp K2 Ventum. Tādēļ teritorijas plānojuma jautājums rīkojumā atspoguļo lietā pastāvošu būtisku diskusiju, bet nav patstāvīgs atteikuma juridiskais pamats. Turpmākā virzībā jāievēro spēkā esošās teritorijas plānošanas un būvniecības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Aizsargjoslu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neizmanto pretējo privāto juridisko atzinumu esību kā patstāvīgu atteikuma juridisko pamatu. Rīkojumā ir norādīts, ka atšķirīgu atzinumu esība pati par sevi nenozīmē, ka paredzētā darbība ir aizliegta, un ka galīgais tiesību normu piemērošanas pienākums ir Ministru kabinetam. Šajā administratīvajā procesā atteikums tiek pamatots ar visu lietas apstākļu kopumu. Vienlaikus vispārējais regulējums par vēja elektrostaciju pieļaujamo izvietojumu pats par sevi neatceļ Aizsargjoslu likumā konkrētai teritorijai noteiktos aprobežojumus.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Aizsargjoslu likuma 36. panta piemērošanu, ņemams vērā, ka minētais pants nosaka aprobežojumus Baltijas jūras un Rīgas līča piekrastes aizsargjoslā. Senāts ir atzinis, ka, tā kā likumdevējs piekrastes būvniecības ierobežojumus ir regulējis likuma līmenī, būvniecības pieļaujamības izvērtējumā visupirms noskaidrojams, vai konkrēto būvniecību pieļauj Aizsargjoslu likums, nevis tikai tas, vai to pieļauj pašvaldības teritorijas plānojums (Senāta 2021. gada 17. augusta sprieduma lietā Nr. SKA-214/2021 13. punkts; sk. arī Senāta 2024. gada 19. jūlija spriedumu lietā Nr. SKA-27/2024 un 2020. gada 31. marta spriedumu lietā Nr. SKA-139/2020).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no lietā pārstāvētajām juridiskajām pozīcijām norādīts, ka Aizsargjoslu likuma 36. panta pirmās daļas 2. punkta formulējums "atļauts izvietot" var tikt interpretēts kā pozitīvs atļauto objektu uzskaitījums. Šīs pozīcijas pamatojumā uzsvērts, ka normā nav izmantoti uzskaitījuma paplašinājumu norādoši formulējumi, piemēram, "tai skaitā" vai "piemēram", savukārt atsauce uz infrastruktūras vai inženierkomunikāciju būvēm ir sašaurināta ar vārdiem "šajā pantā minēto". No šādas interpretācijas izriet secinājums, ka VES kā elektroenerģijas ražošanas iekārta nav tieši ietverta 36. pantā uzskaitīto objektu 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juridiskā pozīcija tiek pamatota arī ar normas vēsturisko iztulkošanu. Aizsargjoslu likuma 36. panta pirmās daļas 2. punkta pašreizējā konstrukcija izriet no 2009. gada grozījumiem. Ministru kabineta 2008. gada 29. augustā Saeimai iesniegtajā likumprojektā bija paredzēta iespēja ārpus pilsētām un ciemiem izvietot vienu viensētu ar saimniecības ēkām atbilstoši vietējās pašvaldības teritorijas plānojumam, savukārt Saeima likumprojekta izskatīšanas gaitā šo uzskaitījumu papildināja ar viesnīcu un tai līdzīga lietojuma ēku, tūrismam nepieciešamo skatu torni un šajā pantā minēto infrastruktūras vai inženierkomunikāciju būvi. Šādas interpretācijas ieskatā apstāklis, ka atļauto objektu loks tika paplašināts ar atsevišķu likuma grozījumu, var liecināt par likumdevēja nolūku konkrēti noteikt pieļaujamo objektu loku. Vienlaikus vēja elektrostacijas minētajā uzskaitījumā nav ietvertas arī vēlākajos Aizsargjoslu likuma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Sistēmiski vērtējot Aizsargjoslu likuma regulējumu, ņemams vērā, ka 36. pants veido diferencētu piekrastes aizsardzības režīmu: tā pirmā daļa attiecas uz visu piekrastes aizsargjoslu, savukārt turpmākajās daļās noteikti papildu aprobežojumi un konkrēti izņēmumi krasta kāpu aizsargjoslā un pludmalē. Senāta judikatūrā nostiprināts, ka izņēmumi no piekrastes aizsardzības režīma interpretējami šauri un pakārtojami attiecīgā ierobežojuma mērķim (sk., piemēram, Senāta 2021. gada 19. augusta lēmumu lietā Nr. SKA-1201/2021, 2019. gada 6. septembra lēmumu lietā Nr. SKA-1322/2019 un 2019. gada 17. decembra spriedumu lietā Nr. SKA-1/2019).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pašvaldības teritorijas plānojums pats par sevi nevar radīt tiesības uz tādu teritorijas izmantošanu, kas neatbilst augstāka juridiskā spēka normatīvajā aktā noteiktajiem aprobežojumiem. Satversmes tiesa ir atzinusi, ka Aizsargjoslu likumā noteiktie saimnieciskās darbības ierobežojumi ir spēkā neatkarīgi no to ietveršanas teritorijas plānojumā, aizsargjoslas attēlošanas plānojuma grafiskajā daļā un teritorijai noteiktās plānotās (atļautās) izmantošanas (Satversmes tiesas 2011. gada 12. maija spriedums lietā Nr. 2010-56-03 un 2011. gada 14. aprīļa spriedums lietā Nr. 2010-62-03). Turklāt viens no minētajiem Satversmes tiesas nolēmumiem attiecas uz Sakas pagasta teritorijas izmantošanas un apbūves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un likuma "Par ietekmes uz vidi novērtējumu" 4.</w:t>
      </w:r>
      <w:r w:rsidR="00000000" w:rsidRPr="00000000" w:rsidDel="00000000">
        <w:rPr>
          <w:vertAlign w:val="superscript"/>
          <w:rtl w:val="0"/>
        </w:rPr>
        <w:t xml:space="preserve">2</w:t>
      </w:r>
      <w:r w:rsidR="00000000" w:rsidRPr="00000000" w:rsidDel="00000000">
        <w:rPr>
          <w:rtl w:val="0"/>
        </w:rPr>
        <w:t xml:space="preserve"> panta regulējums šajā ziņā nav savstarpēji izslēdzošs. IVN likuma 4.</w:t>
      </w:r>
      <w:r w:rsidR="00000000" w:rsidRPr="00000000" w:rsidDel="00000000">
        <w:rPr>
          <w:vertAlign w:val="superscript"/>
          <w:rtl w:val="0"/>
        </w:rPr>
        <w:t xml:space="preserve">2</w:t>
      </w:r>
      <w:r w:rsidR="00000000" w:rsidRPr="00000000" w:rsidDel="00000000">
        <w:rPr>
          <w:rtl w:val="0"/>
        </w:rPr>
        <w:t xml:space="preserve"> pants nosaka funkcionālos zonējumus, kuros vēja elektrostaciju būvniecība vispārīgi ir pieļaujama, savukārt Aizsargjoslu likuma 36. pants nosaka īpašu tiesisko režīmu konkrētā ģeogrāfiski norobežotā teritorijā – Baltijas jūras un Rīgas līča piekrastes aizsargjoslā. Tādēļ abas tiesību normas ir piemērojamas kopsakarā, un vispārīgā vēja elektrostaciju izvietošanas pieļaujamība konkrētā funkcionālajā zonā pati par sevi neatceļ Aizsargjoslu likumā noteiktos aprobežojumus.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36. panta mērķi, ņemama vērā arī Senāta konsekventā judikatūra, kurā atzīts, ka Aizsargjoslu likuma 36. panta pirmās daļas 2. punkta mērķis ir, ierobežojot zemesgabalu platību un uz katra zemesgabala pieļaujamo būvniecības apjomu, ierobežot būvniecību Baltijas jūras piekrastes aizsargjoslā un tādējādi vides aizsardzības nolūkā mazināt antropogēno slodzi (Senāta 2010. gada 14. oktobra sprieduma lietā Nr. SKA-359/2010 7. punkts; 2018. gada 13. jūlija sprieduma lietā Nr. SKA-198/2018 8. punkts; 2024. gada 9. jūlija sprieduma lietā Nr. SKA-93/2024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lietas apstākļos šā mērķa nozīme vērtējama arī saistībā ar paredzētās darbības mērogu. Aģentūras atzinumā norādīts, ka vēja parka teritorija aptver aptuveni 1995 ha un 99 zemes vienības, kopējā atmežojamā platība atkarībā no alternatīvas ir 88,76 ha vai 75,19 ha, bet maksimālais VES augstums – 250 metri. Aizsargjoslu likuma 6. pantā piekrastes aizsargjoslas mērķu vidū tieši minēta meža aizsargfunkciju un piekrastes ainavas saglabāšana, kā arī atpūtai un tūrismam nepieciešamo resursu aizsardzība. Tādēļ minētie apstākļi ir ņemami vērā, izvērtējot Aizsargjoslu likuma prasību nozīmi konkrētajā administratīvajā 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Turpmākā virzība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šajā administratīvajā procesā neizbeidz projekta iespēju vispār. Saskaņā ar IVN likuma 22. panta trešo daļu paredzētā darbība, kas atrodas vairāku pašvaldību administratīvajās teritorijās, vispārējā kārtībā ir akceptēta, ja to akceptējušas visas attiecīgās pašvaldības. Tādējādi K2 Ventum var vērsties Dienvidkurzemes un Kuldīgas novada pašvaldībās; ja abas pašvaldības pieņem pozitīvus lēmumus, pēc tam nepieciešams Aizsargjoslu likuma 36. panta septītajā daļā paredzētais Ministru kabineta rīkojums. Vienlaikus netiek apgalvots, ka šis ceļš būtu bez sekām - tas var radīt papildu laika un izmaksu slogu, un pozitīvs iznākums nav garantēts. Šīs sekas ir iekļautas samērīguma izvērtējumā.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rīkojuma projektu, tika izvērtēti vairāki alternatīvi risinājumi paredzētās darbības akceptēšanas administratīvā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tika izvērtēta iespēja akceptēt paredzēto darbību, ievērojot Aģentūras atzinumā noteiktos nosacījumus. Šis risinājums ir tiesiski iespējams, taču konkrētajā lietā nav atzīts par pamatotu, jo Aģentūras nosacījumi risina galvenokārt paredzētās darbības ietekmes uz vidi novēršanas, mazināšanas, monitoringa un kompensācijas jautājumus un nevar aizstāt likuma "Par ietekmes uz vidi novērtējumu" 22. panta otrajā daļā paredzēto pašvaldības un sabiedrības viedokļa patstāvīgu izvērtējumu. Ministru kabinets 2026. gada 28. aprīlī, jau zinot Aģentūras atzinumu un līdzšinējās sabiedriskās apspriešanas rezultātus, atzina par nepieciešamu papildus noskaidrot aktuālo sabiedrības un pašvaldību viedokli, kas līdz galīgā lēmuma pieņemšanai nav iegūts.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tika izvērtēta iespēja pieņemt pozitīvu akcepta lēmumu, nosakot tajā papildu nosacījumus. Arī šis risinājums nav atzīts par pietiekamu, jo ar administratīvajā aktā ietvertiem tehniskiem, ekspluatācijas vai citiem papildu nosacījumiem nav iespējams aizstāt Ministru kabineta par nepieciešamu atzītās aktuālās informācijas par sabiedrības un pašvaldību viedokli iegūšanu un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tika vērtēta iespēja grozīt likuma "Par Enerģētiskās drošības un neatkarības veicināšanai nepieciešamās atvieglotās energoapgādes būvju būvniecības kārtības likuma atzīšanu par spēku zaudējušu" pārejas regulējumu, pagarinot Ministru kabinetam noteikto termiņu lēmuma pieņemšanai. Šāds risinājums dotu papildu laiku Ministru kabineta 2026. gada 28. aprīlī par nepieciešamu atzītās informācijas iegūšanai un administratīvās lietas apstākļu noskaidrošanai, tomēr vienlaikus pagarinātu jau uzsākto pārejas procesu un saglabātu speciālo Ministru kabineta kompetenci pēc likumdevēja noteiktā pārejas perioda beigām. Par šāda risinājuma turpmāku virzību vienošanās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tika izvērtēts risinājums papildināt minētā likuma pārejas noteikumus ar skaidru turpmākās procedūras regulējumu, nosakot, ka gadījumā, ja Ministru kabinets līdz 2026. gada 31. augustam nav pieņēmis lēmumu par paredzētās darbības akceptēšanu vai atteikumu to akceptēt, paredzētās darbības akceptēšanas administratīvais process turpināms likuma "Par ietekmes uz vidi novērtējumu" 22. panta otrajā daļā noteiktajā vispārējā kārtībā, kā arī atbilstoši šā panta trešajai daļai, ja paredzēto darbību paredzēts īstenot vairāku pašvaldību administratīvajās teritorijās. Šāds priekšlikums tika sagatavots un 2026. gada 13. augustā nosūtīts Ministru prezidenta birojam, lai nodrošinātu tiesisko skaidrību gadījumā, ja Ministru kabinets pārejas noteikumā paredzētajā termiņā lēmumu nevarētu pieņemt. Priekšlikuma turpmāka virzība netika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2026. gada 17. augusta Sadarbības sanāksmē tika apspriesta arī iespēja Ministru kabinetam nepabeigt uzsākto procesu ar lēmumu par paredzētās darbības akceptēšanu vai atteikumu to akceptēt un paredzētās darbības turpmāko virzību īstenot vispārējā IVN likumā noteiktajā kārtībā attiecīgajās pašvaldībās. Šāds risinājums netika atbalstīts, ņemot vērā spēkā esošajā pārejas regulējumā Ministru kabinetam noteikto pienākumu līdz 2026. gada 31. augustam pieņemt lēmumu par paredzētās darbības akceptēšanu vai atteikumu to akceptēt.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minētos risinājumus, tika ņemts vērā, ka jebkurš saistošs lēmums konkrētajā administratīvajā lietā ir saistīts ar tiesvedības risku. Šādi riski 2026. gada 17. augusta Sadarbības sanāksmē tika identificēti gan pozitīva, gan negatīva akcepta lēmuma gadījumā, ievērojot, no vienas puses, vietējās sabiedrības paustos iebildumus un, no otras puses, paredzētās darbības ierosinātāja tiesiskās intereses. Pēc minēto alternatīvu un ar tām saistīto risku apspriešanas 2026. gada 17. augusta Sadarbības sanāksmē tika uzdots sagatavot rīkojuma projektu par atteikumu akceptēt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ņemts vērā, ka atteikums šajā administratīvajā procesā pats par sevi neliedz ierosinātājam turpmāk virzīt paredzēto darbību normatīvajos aktos noteiktajā vispārējā kārtībā. Šāda turpmāka virzība var prasīt papildu laiku, administratīvās darbības un izmaksas, un pašvaldību pieņemamo lēmumu iznākums nav iepriekš garantējams.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izvērtējumā ņemtas vērā gan Ierosinātāja ekonomiskās un tiesiskās intereses, gan sabiedrības un pašvaldību intereses. Paredzētās darbības īstenošana potenciāli sniegtu būtisku ieguldījumu vietējās elektroenerģijas ražošanā – līdz 322 MW uzstādītās jaudas un, atbilstoši IVN materiālu aplēsēm, aptuveni 0,9–1,0 TWh elektroenerģijas gadā. Projekts ir saistīts ar privātām investīcijām, tam piešķirts LIAA prioritārā investīciju projekta statuss, un tā īstenošana potenciāli var veicināt energoapgādes drošību, atjaunīgās enerģijas īpatsvaru, reģionālo ekonomisko aktivitāti un klimata politikas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Ierosinātāja iesniegtajā sociālekonomiskajā analīzē norādīts, ka projekta īstenošanas gadījumā kopienas maksājums varētu būt aptuveni 805 000 </w:t>
      </w:r>
      <w:r w:rsidR="00000000" w:rsidRPr="00000000" w:rsidDel="00000000">
        <w:rPr>
          <w:i w:val="1"/>
          <w:rtl w:val="0"/>
        </w:rPr>
        <w:t xml:space="preserve">euro</w:t>
      </w:r>
      <w:r w:rsidR="00000000" w:rsidRPr="00000000" w:rsidDel="00000000">
        <w:rPr>
          <w:rtl w:val="0"/>
        </w:rPr>
        <w:t xml:space="preserve"> gadā; analīzē aplēsts, ka pēc atbalsta daļas novirzīšanas tuvumā esošajām mājsaimniecībām Dienvidkurzemes novada pašvaldībai varētu palikt aptuveni 670 000 </w:t>
      </w:r>
      <w:r w:rsidR="00000000" w:rsidRPr="00000000" w:rsidDel="00000000">
        <w:rPr>
          <w:i w:val="1"/>
          <w:rtl w:val="0"/>
        </w:rPr>
        <w:t xml:space="preserve">euro</w:t>
      </w:r>
      <w:r w:rsidR="00000000" w:rsidRPr="00000000" w:rsidDel="00000000">
        <w:rPr>
          <w:rtl w:val="0"/>
        </w:rPr>
        <w:t xml:space="preserve"> gadā jeb ap 17 miljoniem euro 25 gadu periodā. Analīzē norādīti arī papildu brīvprātīgi pasākumi – elektroenerģijas rēķinu atbalsts 60 mājsaimniecībām, vietējo biedrību iniciatīvu atbalsts, skatu torņa un 27 km veloceļa iecere, kā arī netieša ietekme uz vietējo uzņēmējdarbību. Šie ir Ierosinātāja aprēķini un ieceres, un tie ņemti vērā kā projekta iespējamo ieguvumu raksturojoša informācija, nevis kā garantēti budžeta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atteikums var Ierosinātājam radīt nelabvēlīgas ekonomiskās sekas, tostarp aizkavēt investīciju īstenošanu, palielināt administratīvās un projekta attīstības izmaksas un radīt risku, ka projekta turpmāka īstenošana būs atkarīga no abu pašvaldību atsevišķiem akcepta lēmumiem. Šīs sekas ir atzītas un izsvērtas, nevis noliegtas.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Pretstatā minētajiem ieguvumiem Ministru kabinets vērtē paredzētās darbības mērogu, ilgtermiņa ietekmi uz attiecīgo teritoriju, daļas projekta atrašanos piekrastes aizsargjoslā, sabiedrības un pašvaldības būtiskos iebildumus un to, ka nav iegūta papildu aktuālā informācija, kuru pats Ministru kabinets 2026. gada 28. aprīlī atzina par būtisku pirms labvēlīga administratīvā akta izdošanas. Izvērtējot mazāk ierobežojošu līdzekli – pozitīvu akceptu ar nosacījumiem –, secināts, ka nosacījumi var mazināt paredzētās darbības tehnisko vai vides ietekmi, bet nevar aizstāt lēmuma pieņēmēja atzītās nepieciešamās informācijas iegūšanu par pašvaldības un sabiedrības aktuālo viedokli. Vienlaikus atteikums nav absolūts aizliegums projektu īstenot, jo Ierosinātājam saglabājas iespēja to virzīt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sagatavošanā izvērtēti: Aģentūras 2025. gada 30. septembra atzinums Nr. 10.7/9/2025 un IVN ziņojums, tostarp sociālekonomisko aspektu izvērtējums; Aģentūras 2025. gada 11. septembra lēmums par sabiedrības līdzdalības tiesībām; pašvaldību un sabiedrības viedokļi IVN un akceptēšanas procesā; Ierosinātāja sniegtie skaidrojumi un atbildes uz sabiedrības viedokļiem; Ierosinātāja 2026. gada 28. jūlija rakstiskais viedoklis un 2026. gada 17. augusta iesniegums; Dienvidkurzemes novada pašvaldības 2026. gada 6. augusta vēstule; SIA "Zvērinātu advokātu birojs RASNAČS" 2026. gada 15. jūnija juridiskais atzinums; VARAM 2026. gada 11. augusta vēstule; ZAB "Eversheds Sutherland Bitāns" juridiskais atzinums; pēc 2026. gada 28. aprīļa saņemtie sabiedrības iesniegumi par ainavas fotovizualizācijām un putnu migrācijas izpēti; LIAA informācija par prioritārā investīciju projekta statusu; Ierosinātāja sociālekonomiskā analīze; kā arī saskaņošanas gaitā saņemtie ministriju atzinumi.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un tās apkārtnes iedzīvotāji, nekustamo īpašumu īpašnieki un lietotāji, vietējās kopienas un sabiedriskās organizācijas. Rīkojuma projekts pats par sevi neizraisa paredzētās darbības vides ietekmi, jo paredz atteikt akceptu. Tomēr lēmums tieši skar šo personu interesi uz to, lai pirms liela mēroga infrastruktūras projekta akceptēšanas būtu pienācīgi izvērtēta paredzētās darbības iespējamā ietekme uz dzīves vidi, veselību, ainavu, nekustamo īpašumu izmantošanu, dabas vērtībām, tūrismu un citām vietējām interesēm. Šīs ietekmes materiālais izvērtējums veikts IVN procesā, savukārt rīkojuma projektā vērtēta arī sabiedrības un pašvaldību pausto viedokļu nozīme akcepta lēmuma pieņemšanas stadijā.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tieši ietekmē SIA "K2 Ventum" kā administratīvā akta adresātu un projekta attīstītāju. Tas var skart arī projekta finansētājus, līgumslēdzējus, zemes īpašniekus, nozares uzņēmumus un vietējos komersantus, kuru iespējamie ieguvumi ir saistīti ar projekta īstenošanu. Vienlaikus rīkojums neizbeidz iespēju projektu turpināt vispārējā kārtībā, tomēr turpmākā virzība var prasīt papildu procesuālas darbības, izmaksas un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ir liela mēroga privāts elektroenerģijas ražošanas projekts ar maksimālo jaudu līdz 322 MW. IVN materiālos paredzamā gada elektroenerģijas izstrāde atkarībā no izvēlētā VES modeļa aplēsta aptuveni 901 100–1 038 200 MWh. Projekta īstenošana potenciāli palielinātu vietējās elektroenerģijas piedāvājumu, veicinātu atjaunīgās enerģijas ražošanu un varētu dot ieguldījumu energoapgādes drošības un klimata politikas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ir norādījis uz LIAA prioritārā investīciju projekta statusu un pilna finansējuma nodrošinājumu projekta projektēšanai, izveidei un būvniecībai. Ierosinātāja sociālekonomiskajā analīzē paredzēti arī reģionāli ieguvumi – kopienas maksājumi, atbalsts tuvumā esošajām mājsaimniecībām, vietējās nodarbinātības un pakalpojumu pieprasījuma pieaugums, kā arī papildu tūrisma un infrastruktūras iniciatīvas. Šie ir Ierosinātāja aprēķini un prognozes, kuru īstenošanās ir atkarīga no projekta faktiskas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akceptēt paredzēto darbību var aizkavēt vai, ja turpmāk netiek saņemti nepieciešamie pašvaldību lēmumi un citas atļaujas, arī liegt minēto potenciālo ieguvumu realizēšanos. Tas var ietekmēt investīciju termiņus, ar projektu saistīto komersantu ekonomiskās intereses un investoru priekšstatu par administratīvā procesa paredzamību. Vienlaikus atteikums nav uzskatāms par vispārēju negatīvu valsts politikas vērtējumu vēja enerģijas projektiem; tas ir individuāls administratīvais akts, kas balstīts konkrētās administratīvās lietas faktiskajos un tiesiskajos apstākļos.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nerada tiešus jaunus izdevumus valsts vai pašvaldību budžetiem un pats par sevi neparedz budžeta finansējumu Ierosinātājam. Vienlaikus tam var būt netieša un potenciāla ietekme uz pašvaldības ieņēmumiem, ja projekta īstenošana tiek aizkavēta vai nenotiek. Ierosinātāja sociālekonomiskajā analīzē, pamatojoties uz vēja elektrostaciju maksājumu kārtību vietējās kopienas attīstībai, kopējais projekta maksājums Dienvidkurzemes novadam aplēsts ap 805 000 </w:t>
      </w:r>
      <w:r w:rsidR="00000000" w:rsidRPr="00000000" w:rsidDel="00000000">
        <w:rPr>
          <w:i w:val="1"/>
          <w:rtl w:val="0"/>
        </w:rPr>
        <w:t xml:space="preserve">euro</w:t>
      </w:r>
      <w:r w:rsidR="00000000" w:rsidRPr="00000000" w:rsidDel="00000000">
        <w:rPr>
          <w:rtl w:val="0"/>
        </w:rPr>
        <w:t xml:space="preserve"> gadā; tajā pašā analīzē norādīts, ka pašvaldībai pēc maksājumu novirzīšanas tuvumā esošajām mājsaimniecībām varētu palikt ap 670 000 </w:t>
      </w:r>
      <w:r w:rsidR="00000000" w:rsidRPr="00000000" w:rsidDel="00000000">
        <w:rPr>
          <w:i w:val="1"/>
          <w:rtl w:val="0"/>
        </w:rPr>
        <w:t xml:space="preserve">euro</w:t>
      </w:r>
      <w:r w:rsidR="00000000" w:rsidRPr="00000000" w:rsidDel="00000000">
        <w:rPr>
          <w:rtl w:val="0"/>
        </w:rPr>
        <w:t xml:space="preserve"> gadā jeb ap 17 miljoniem euro 25 gadu periodā. Šīs summas nav uzskatāmas par garantētiem vai budžetā jau ieplānotiem ieņēmumiem, jo tās būtu atkarīgas no paredzētās darbības faktiskas īstenošanas un attiecīgajā laikā spēkā esošā regulējuma. Tāpēc rīkojuma projekta tiešā fiskālā ietekme nav kvantificējama kā valsts vai pašvaldības budžeta izdevums, bet iespējamais neiegūtais ekonomiskais pienesums ir ņemts vērā samērīguma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projekta pieņemšana var radīt potenciālu fiskālo risku valsts budžetam saistībā ar iespējamu tiesvedību. Paredzētās darbības ierosinātājs publiski ir norādījis, ka tā provizoriski aplēstais iespējamās prasības pret valsti apmērs varētu sasniegt līdz 120 milj. euro. Minētais apmērs nav uzskatāms par konstatētiem valsts budžeta izdevumiem vai atzītu valsts saistību, un iespējamās prasības pamatotība un apmērs tiesvedības gadījumā būtu vērtējams atbilstoši zaudējumu atlīdzināšanu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minēto risku, ņemams vērā, ka paredzētās darbības īstenošanai nav uzsākta fiziska būvniecība. Līdz ar to publiski norādītais iespējamās prasības apmērs līdz 120 milj. euro nav pielīdzināms ierosinātāja līdz šim faktiski veiktajiem ieguldījumiem projektā. Ievērojama daļa no iespējamā prasījuma pēc būtības varētu būt saistīta ar nākotnē prognozētiem, bet negūtiem ienākumiem vai citiem sagaidāmiem ekonomiskiem labumiem, kuru esība, cēloņsakarība ar valsts rīcību un apmērs iespējamā tiesvedībā ierosinātājam būtu atsevišķi jāpamato.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ierosinātājam projekta sagatavošanas gaitā ir radušās faktiskas izmaksas, tostarp saistībā ar ietekmes uz vidi novērtējuma izstrādi, nepieciešamajiem pētījumiem, ekspertu atzinumiem, projekta dokumentācijas sagatavošanu un citām projekta attīstīšanas darbībām. Precīzs šo izmaksu apmērs nav dokumentāli apliecināts, tādēļ šobrīd nav iespējams objektīvi noteikt iespējamo valsts budžeta saistību apmēru arī 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tiesvedības iespējamība ir vērtējama kā fiskāls risks, taču tās iespējamais finansiālais rezultāts pašlaik nav ticami kvantificējams. Ierosinātāja publiski norādītie līdz 120 milj. euro ir ierosinātāja provizoriska aplēse par iespējamas prasības apmēru, nevis konstatēts zaudējumu apmērs vai paredzami valsts budžeta izdevumi.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investīciju aizsardzības risku saistībā ar Ierosinātāja kapitāldaļu īpašnieku struktūru un 1992. gada 22. decembrī parakstīto Latvijas Republikas valdības un Šveices Konfederācijas Federālās Padomes līgumu par ieguldījumu veicināšanu un to abpusēju aizsardzību, administratīvās lietas materiāli paši par sevi nedod pamatu šīs anotācijas ietvaros galīgi konstatēt, vai konkrētā ieguldījuma un investora struktūra atbilst visiem līguma piemērošanas priekšnoteikumiem vai vai rīkojuma pieņemšana varētu radīt valsts starptautisko atbildību. Šāds izvērtējums būtu atkarīgs no konkrēta investora statusa, ieguldījuma struktūras, piemērojamajām līguma normām un iespējamā strīda faktiskajiem apstākļiem. Rīkojuma projekts ir individuāls, ar ārējo normatīvo aktu pamatots un samērīguma apsvērumos balstīts lēmums; investīciju aizsardzības risks ir apzināts kā iespējamais tiesvedības vai starptautiska strīda risks, nevis kā automātisks šķērslis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aspektā rīkojuma projekta piemērošana ir saistīta arī ar Latvijas saistībām vides informācijas un sabiedrības līdzdalības jomā, tostarp Orhūsas konvencijā un Eiropas Savienības IVN regulējumā nostiprinātajiem principiem.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viedokļu pārskats pievienots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IVN procesā sabiedrības līdzdalība notikusi vairākkārt. Sākotnējā sabiedriskā apspriešana notika 2022. gadā, atkārtota sākotnējā apspriešana – 2023. gadā, IVN ziņojuma apspriešanas atsevišķi Kuldīgas un Dienvidkurzemes novados – 2024. gadā, bet pārstrādātā IVN ziņojuma apspriešana – no 2025. gada 20. jūnija līdz 20. jūlijam. Pēdējās apspriešanas ietvaros informācija bija publicēta laikrakstos, Aģentūras, abu pašvaldību un Ierosinātāja tīmekļvietnēs un pieejama klātienē; tika nosūtīti 152 individuāli paziņojumi zemes īpašniekiem/valdītājiem, kuru īpašumi robežojas ar paredzētās darbības teritoriju, un papildus 83 paziņojumi dzīvojamo māju īpašniekiem 2 km rādiusā. 2025. gada 30. jūnijā notika hibrīda sabiedriskās apspriešanas sanāksme Pāvilostā un Alsungā.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viedokļi nav bijuši vienveidīgi. Iebildumos norādīts uz ainavas un vizuālās ietekmes izvērtējumu, Akmeņraga un citu nozīmīgu skatpunktu aizsardzību, troksni un mirgošanu, nekustamo īpašumu vērtību, tūrismu, putnu migrāciju, biotopu fragmentāciju un kumulatīvo ietekmi, vietējās kopienas dzīves vidi, piekrastes aizsargjoslas prasībām un teritorijas plānošanu. Savukārt atbalstošajos viedokļos uzsvērta vietējās elektroenerģijas ražošana, energoapgādes drošība, privātās investīcijas, reģionālā attīstība un klimata mērķi. Ierosinātājs ir sniedzis plašas atbildes uz publiskajā apspriešanā saņemtajiem iebildumiem un norādījis uz IVN pētījumiem, projekta izmaiņām un kompensējošajiem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2025. gada 11. septembrī atsevišķi vērtēja sabiedrības līdzdalības tiesību ievērošanu 2025. gada apspriešanā. Tika konstatēti atsevišķi organizatoriski trūkumi, tostarp Kuldīgas novadā pašvaldības pārstāvja fiziska neierašanās sanāksmē, tomēr Aģentūra secināja, ka sabiedrībai bija nodrošināta iespēja piedalīties un tikt uzklausītai un ka konstatētie trūkumi paši par sevi neprasa atkārtot IVN ziņojuma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2026. gada 28. aprīlī, jau zinot iepriekšējās apspriešanas rezultātus un Aģentūras atzinumu, akcepta lēmuma pieņemšanas stadijā atzina par nepieciešamu papildu aktuālu sabiedrības un pašvaldību viedokļa noskaidrošanu. Šis uzdevums nav interpretējams kā iepriekšējās IVN apspriešanas atzīšana par prettiesisku. KEM 2026. gada 24. jūlijā aicināja abas pašvaldības organizēt kopīgu apspriešanu. Dienvidkurzemes novada pašvaldība 2026. gada 6. augustā atzina atkārtotas apspriešanas nepieciešamību, bet norādīja uz atšķirīgu skatījumu par tās organizēšanas kārtību. Līdz rīkojuma projekta virzībai uz 2026. gada 25. augusta Ministru kabineta sēdi šāda papildu apspriešana nav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2026. gada 28. aprīļa saņemti arī jauni sabiedrības iesniegumi. 2026. gada 13. augustā biedrība "PIEKRASTE RĪTDIENAI" iesniedza iebildumus par IVN ziņojuma ainavu vērtējumā izmantotajām fotovizualizācijām un administratīvās lietas materiāliem pievienots ārvalstu eksperta vērtējums par migrējošo putnu izpēti. Šajos dokumentos paustie apgalvojumi rīkojuma projektā netiek atzīti par pierādītiem IVN pārkāpumiem, tomēr tie ir ņemti vērā kā administratīvās lietas papildu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administratīvais akts, ar kuru tiek pabeigts uz spēku zaudējušā Atvieglotās kārtības likuma pamata uzsāktais paredzētās darbības akceptēšanas process. Atteikums neliedz ierosinātājam turpmāk virzīt paredzēto darbību spēkā esošajā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IVN likuma 22. panta trešajai daļai paredzētā darbība, kuru plānots īstenot vairāku pašvaldību administratīvajās teritorijās, ir akceptēta, ja lēmumu par tās akceptēšanu pieņēmušas visas attiecīgās pašvaldības. Pēc Dienvidkurzemes novada pašvaldības un Kuldīgas novada pašvaldības akcepta lēmumu saņemšanas ierosinātājam ir tiesības vērsties Ministru kabinetā Aizsargjoslu likuma 36. panta septītajā daļā paredzētā ikreizējā rīkojuma saņemšanai.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var netieši ietekmēt Dienvidkurzemes un Kuldīgas novada teritoriju attīstību, jo projekta īstenošana būtu saistīta ar elektroenerģijas ražošanas infrastruktūru, kopienas maksājumiem un vietējās uzņēmējdarbības iespējām, savukārt atteikums šajā procesā var šīs ietekmes aizkavēt. Vienlaikus lēmums saglabā pašvaldībām turpmāku lomu projekta akceptēšanā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pats par sevi nerada paredzētās darbības vides ietekmi. Paredzētās darbības iespējamā ietekme uz vidi ir detalizēti vērtēta IVN ziņojumā un Aģentūras atzinumā, kas paredz virkni ietekmes novēršanas, mazināšanas un monitoringa nosacījumu. Atteikuma pamatā nav secinājums, ka Aģentūras noteiktie vides nosacījumi būtu profesionāli nepietiekami; lēmums balstās plašākā akcepta stadijas interešu un procesa izvērtējumā.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īstenošana potenciāli veicinātu atjaunīgās elektroenerģijas ražošanu un klimata politikas mērķu sasniegšanu. Tā kā rīkojuma projekts paredz atteikumu šajā administratīvajā procesā, tas pats par sevi klimatneitralitāti nestiprina un var aizkavēt konkrētā projekta iespējamo ieguldījumu klimata mērķos. Šis iespējamais negatīvais efekts ir ņemts vērā samērīguma izvērtējumā. Projekta turpmāka virzība vispārējā kārtībā nav izslēgta.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veselību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sabiedrības līdzdalības un labas pārvaldības aspektus. Pieņemot nelabvēlīgu administratīvo aktu, īpaša nozīme piešķirta tam, lai būtu uzklausīts Ierosinātājs un izvērtēti sabiedrības un pašvaldību viedokļi. Papildu viedokļa noskaidrošanas nepieciešamība nav pamatota ar apgalvojumu, ka iepriekšējais IVN process būtu prettiesisks, bet ar Ministru kabineta patstāvīgo pienākumu akcepta stadijā nodrošināt vispusīgu un caurskatāmu interešu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25-TA-2896</w:t>
    </w:r>
    <w:r>
      <w:br/>
    </w:r>
    <w:r w:rsidR="00000000" w:rsidRPr="00000000" w:rsidDel="00000000">
      <w:rPr>
        <w:rtl w:val="0"/>
      </w:rPr>
      <w:t xml:space="preserve">Izdrukāts 25.08.2026. 08.38 - 6.0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25-TA-2896</w:t>
    </w:r>
    <w:r>
      <w:br/>
    </w:r>
    <w:r w:rsidR="00000000" w:rsidRPr="00000000" w:rsidDel="00000000">
      <w:rPr>
        <w:rtl w:val="0"/>
      </w:rPr>
      <w:t xml:space="preserve">Izdrukāts 25.08.2026. 08.38 - 6.0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anotācija_(ex_ante)_25-TA-2896.docx</dc:title>
</cp:coreProperties>
</file>

<file path=docProps/custom.xml><?xml version="1.0" encoding="utf-8"?>
<Properties xmlns="http://schemas.openxmlformats.org/officeDocument/2006/custom-properties" xmlns:vt="http://schemas.openxmlformats.org/officeDocument/2006/docPropsVTypes"/>
</file>