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15. maija noteikumos Nr. 276 "Kārtība, kādā Valsts ieņēmumu dienestam sniedzama informācija par fiziskās personas kontu apgrozījumu un atlikumu""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likumu "Grozījumi likumā "Par nodokļiem un nodevām"" (skatīt likumprojektu "Grozījumi likumā "Par nodokļiem un nodevām"" (Nr.755/Lp14), kas pieņemts Saeimā otrajā (galīgajā) lasījumā 2024.gada 4.decembrī) ir izdarīti grozījumi likuma 22.</w:t>
      </w:r>
      <w:r w:rsidR="00000000" w:rsidRPr="00000000" w:rsidDel="00000000">
        <w:rPr>
          <w:vertAlign w:val="superscript"/>
          <w:rtl w:val="0"/>
        </w:rPr>
        <w:t xml:space="preserve">3 </w:t>
      </w:r>
      <w:r w:rsidR="00000000" w:rsidRPr="00000000" w:rsidDel="00000000">
        <w:rPr>
          <w:rtl w:val="0"/>
        </w:rPr>
        <w:t xml:space="preserve">pantā, nosakot kredītiestādei un maksājumu pakalpojumu sniedzējam pienākumu iesniegt Valsts ieņēmumu dienestam informāciju par klientiem, kuru maksājumu kontā iepriekšējā gadā ieskaitītās skaidras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 ir nepieciešams veikt atbilstošus grozījumus arī Ministru kabineta 2018.gada 15.maija noteikumos Nr.276 "Kārtība, kādā Valsts ieņēmumu dienestam sniedzama informācija par fiziskās personas kontu apgrozījumu un atlikumu" (turpmāk –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papildinātu Noteikumu 1.punktu arī ar informāciju, kuru atbilstoši plānotajiem grozījumiem likuma "Par nodokļiem un nodevām" 22.</w:t>
      </w:r>
      <w:r w:rsidR="00000000" w:rsidRPr="00000000" w:rsidDel="00000000">
        <w:rPr>
          <w:vertAlign w:val="superscript"/>
          <w:rtl w:val="0"/>
        </w:rPr>
        <w:t xml:space="preserve">3</w:t>
      </w:r>
      <w:r w:rsidR="00000000" w:rsidRPr="00000000" w:rsidDel="00000000">
        <w:rPr>
          <w:rtl w:val="0"/>
        </w:rPr>
        <w:t xml:space="preserve"> panta pirmajā daļā kredītiestādes un maksājumu pakalpojumu sniedzēji Noteikumu noteiktajā kārtībā iesniegs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termiņš salāgots ar termiņu, kādā stāsies spēkā plānotie grozījumi likuma "Par nodokļiem un nodevām" 22.</w:t>
      </w:r>
      <w:r w:rsidR="00000000" w:rsidRPr="00000000" w:rsidDel="00000000">
        <w:rPr>
          <w:vertAlign w:val="superscript"/>
          <w:rtl w:val="0"/>
        </w:rPr>
        <w:t xml:space="preserve">3</w:t>
      </w:r>
      <w:r w:rsidR="00000000" w:rsidRPr="00000000" w:rsidDel="00000000">
        <w:rPr>
          <w:rtl w:val="0"/>
        </w:rPr>
        <w:t xml:space="preserve"> pantā, tas ir, ar 2025.gada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saskaņā ar likuma "Par nodokļiem un nodevām" 22.</w:t>
      </w:r>
      <w:r w:rsidR="00000000" w:rsidRPr="00000000" w:rsidDel="00000000">
        <w:rPr>
          <w:vertAlign w:val="superscript"/>
          <w:rtl w:val="0"/>
        </w:rPr>
        <w:t xml:space="preserve">3</w:t>
      </w:r>
      <w:r w:rsidR="00000000" w:rsidRPr="00000000" w:rsidDel="00000000">
        <w:rPr>
          <w:rtl w:val="0"/>
        </w:rPr>
        <w:t xml:space="preserve"> panta otro daļu, kurā noteikts, ka Ministru kabinets nosaka kārtību, kādā Valsts ieņēmumu dienestam sniedzama šā panta pirmajā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esošajai likuma "Par nodokļiem un nodevām" 22.</w:t>
      </w:r>
      <w:r w:rsidR="00000000" w:rsidRPr="00000000" w:rsidDel="00000000">
        <w:rPr>
          <w:vertAlign w:val="superscript"/>
          <w:rtl w:val="0"/>
        </w:rPr>
        <w:t xml:space="preserve">3</w:t>
      </w:r>
      <w:r w:rsidR="00000000" w:rsidRPr="00000000" w:rsidDel="00000000">
        <w:rPr>
          <w:rtl w:val="0"/>
        </w:rPr>
        <w:t xml:space="preserve"> panta pirmajai daļai Noteikumu 1.punktā ir noteikts, ka Noteikumi nosaka kārtību, kādā kredītiestāde un maksājumu pakalpojumu sniedzējs likuma "Par nodokļiem un nodevām" izpratnē iesniedz Valsts ieņēmumu dienestam informāciju par klientiem – fiziskajām personām, kas ir Latvijas Republikas rezidenti, – kuru pieprasījuma noguldījuma kontu un maksājumu kontu (tajā skaitā slēgto pieprasījuma noguldījuma kontu un maksājumu kontu) iepriekšējā gada kopējā debeta vai kredīta apgrozījuma summa vienas kredītiestādes vai maksājumu pakalpojumu sniedzēja ietvaros ir 15 000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likumā "Par nodokļiem un nodevām"" (skatīt likumprojektu "Grozījumi likumā "Par nodokļiem un nodevām"" (Nr.755/Lp14), kas pieņemts Saeimā otrajā (galīgajā) lasījumā 2024.gada 4.decembrī) paredz kredītiestādes un maksājumu pakalpojumu sniedzēja pienākumu iesniegt Valsts ieņēmumu dienestam arī informāciju par klientiem, kuru maksājumu kontā iepriekšējā gadā ieskaitītās skaidras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paplašināts sniedzamās informācijas apjoms, attiecīgi ir nepieciešami grozījumi Noteikumu 1.punktā, lai noteiktu, ka Noteikumos noteiktajā kārtībā tiek iesniegta arī informācija par klientiem – fiziskajām personām, kas ir Latvijas Republikas rezidenti, – kuru maksājumu kontā iepriekšējā gadā ieskaitītās skaidrās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plānotajiem grozījumiem likuma "Par nodokļiem un nodevām" 22.</w:t>
      </w:r>
      <w:r w:rsidR="00000000" w:rsidRPr="00000000" w:rsidDel="00000000">
        <w:rPr>
          <w:vertAlign w:val="superscript"/>
          <w:rtl w:val="0"/>
        </w:rPr>
        <w:t xml:space="preserve">3</w:t>
      </w:r>
      <w:r w:rsidR="00000000" w:rsidRPr="00000000" w:rsidDel="00000000">
        <w:rPr>
          <w:rtl w:val="0"/>
        </w:rPr>
        <w:t xml:space="preserve"> pantā,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Noteikumu nosaukumu, tajā ietverot norādi arī uz "skaidras naudas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1.punktu, nosakot, ka Noteikumos noteiktā kārtība attiecas arī uz informāciju, kas iesniedzama par klientiem – fiziskajām personām, kas ir Latvijas Republikas rezidenti, – kuru maksājumu kontā iepriekšējā gadā ieskaitītās skaidrās naudas kopējā summa vienas kredītiestādes vai maksājumu pakalpojumu sniedzēja ietvaros ir 7000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veikti grozījumi Noteikumu 3.punktā, to izsakot jaunā redakcijā, jo normā minētā Valsts reģionālās attīstības aģentūra ar 2024.gada 1.septembri ir reorganizēta un tās nosaukums ir Valsts digitālās attīstības centrs (skatīt Ministru kabineta 2024.gada 20.augusta rīkojuma Nr.689 "Par Valsts reģionālās attīstības aģentūras reorganizāciju" 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subjektus, kas saskaņā ar likuma "Par nodokļiem un nodevām" 22.3 pantu iesniedz informāciju Valsts ieņēmumu dienestam, tas ir – kredītiestādes un maksājumu pakalpojumu sniedzējus.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 un administratīvo izmaksu monetārais novērtējums ir iekļauts likumprojekta "Grozījumi likumā "Par nodokļiem un nodevām"" (Nr.755/Lp14) sākotnējās ietekmes (ex-ante) novērtējuma ziņojumā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noteikumu projektu neattiecas, jo grozījumi tiek veikti, lai salāgotu Noteikumus atbilstoši plānotajām izmaiņām likuma "Par nodokļiem un nodevām" 22.</w:t>
      </w:r>
      <w:r w:rsidR="00000000" w:rsidRPr="00000000" w:rsidDel="00000000">
        <w:rPr>
          <w:vertAlign w:val="superscript"/>
          <w:rtl w:val="0"/>
        </w:rPr>
        <w:t xml:space="preserve">3</w:t>
      </w:r>
      <w:r w:rsidR="00000000" w:rsidRPr="00000000" w:rsidDel="00000000">
        <w:rPr>
          <w:rtl w:val="0"/>
        </w:rPr>
        <w:t xml:space="preserve"> pantā. Turklāt veiktie grozījumi ir tehniska rakstura, jo paredz vien attiecināt jau šobrīd noteikto informācijas par fiziskās personas kontu apgrozījumu sniegšanas kārtību arī uz informāciju par skaidras naudas iemaksām (un tas skar vienīgi kredītiestādes, maksājumu pakalpojumu sniedzējus un Valsts ieņēmumu dienestu).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24-TA-2760</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24-TA-2760</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anotācija_(ex_ante)_24-TA-2760.docx</dc:title>
</cp:coreProperties>
</file>

<file path=docProps/custom.xml><?xml version="1.0" encoding="utf-8"?>
<Properties xmlns="http://schemas.openxmlformats.org/officeDocument/2006/custom-properties" xmlns:vt="http://schemas.openxmlformats.org/officeDocument/2006/docPropsVTypes"/>
</file>