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12. augusta noteikumos Nr. 461 "Prasības pārtikas kvalitātes shēmām, to ieviešanas, darbības, uzraudzības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ražotāju iesaistīšanos Nacionālajā pārtikas kvalitātes shēmā (turpmāk – NPKS), kā arī dotu iespēju patērētājiem saņemt vairāk paaugstinātas kvalitātes produktu, jāizdara grozījumi spēkā esošajos Ministru kabineta 2014. gada 12. augusta noteikumos Nr. 461 "Prasības pārtikas kvalitātes shēmām, to ieviešanas, darbības, uzraudzības un kontroles kārtība" (turpmāk – noteikumi Nr. 461), kuros noteiktas prasības pārtikas kvalitātes shēmām.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Nacionālās pārtikas kvalitātes shēmas prasības par saldētiem augļiem un ogām, noteikt kvalitātes kritērijus jauniem produktiem – kaltētiem augiem, kaņepju sēklām, saulespuķu sēklām un ķirbju sēklām, dot iespēju bioloģiskās lauksaimniecības augu izcelsmes produktu ražotājiem piedalīties NPKS, lai veicinātu ražotāju iesaistīšanos NPKS, kā arī harmonizēt normatīvo aktu prasības sabiedriskās ēdināšanas uzņēmumiem, kas iesaistīti bioloģiskās lauksaimniecības kontroles un uzraudzības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461 3. punktā ir noteikti pārtikas kvalitātes shēmu darbības pamatprincipi: visi pārtikas aprites posmi ir izsekojami, operators ir pārtikas kvalitātes shēmas produkta ražotājs, kas ievēro prasības atbilstoši normatīvajiem aktiem par pārtikas kvalitātes shēmām, un lietošanai pārtikā paredzētais produkts ir laists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sabiedriskās ēdināšanas uzņēmums iekļaujams bioloģiskās lauksaimniecības kontroles un uzraudzības sistēmā, noteikta vispārējos normatīvajos aktos bioloģiskās lauksaimniecības jomā. Noteikumos Nr. 461 ir noteikts, ka sabiedriskās ēdināšanas uzņēmums, kas ir iesaistīts bioloģiskās lauksaimniecības kontroles un uzraudzības sistēmā atbilstoši normatīvajiem aktiem bioloģiskās lauksaimniecības jomā un izmanto noteiktu īpatsvaru (eiro) – 30–60 procentu, 61–90 procentu vai 91–100 procentu – bioloģisko produktu, minētajā apliecinājumā norāda arī šo produktu atbilstošo procentuālo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461 9. un 10. pielikumā noteikts, ka NPKS produktu var marķēt ar 5. pielikuma II nodaļā minēto norādi (zaļās krāsas norādi), ja izejvielu audzētājs un operators – primāro produktu ražotājs – nodrošina to, ka produkts ir audzēts atbilstoši normatīvajiem aktiem par lauksaimniecības produktu integrētās audzēšanas, uzglabāšanas un marķēšanas prasībām un kontroles kārtību un to apliecina ieraksts Valsts augu aizsardzības dienesta Lauksaimniecības produktu integrētās audzēšanas reģistrā. Noteikumu Nr. 461 10. pielikumā ir noteiktas prasības, kas attiecas uz saldētām ogām un saldētu ogu pārstrādi. Nepieciešams noteikt prasības saistībā ar kaltētiem augiem, kaņepju sēklām, saulespuķu sēklām un ķirbju sēklām.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pārtikas kvalitātes shēmā viens no nosacījumiem ir tāds, ka produktam jābūt laistam tirgū, un noteikumi paredz, ka operators pēc pašdeklarācijas principa iesniedz apliecinājumu kontroles institūcijai (bioloģiskās lauksaimniecības shēmā) vai pārskatu par iepriekšējā gadā realizētajiem produktiem (NPKS) ražotāju grupai (AĢIN, ACVN, GTĪ), noteikumu Nr. 461 3. punkts ir jāprecizē, nosakot, ka kontroles institūcija ikgadējā kontrolē vai saistībā ar saņemto datu apstrādi, vai pēc šaubu rašanās ir tiesīga pieprasīt no operatora papildinformāciju vai dokumentus, kas apliecina konkrēto pārtikas kvalitātes shēmas produktu realizāciju.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ir jāprecizē 3. punkts, to papildinot ar prasību, ka kontroles institūcija var pieprasīt operatoram informāciju vai dokumentus, kas apliecina konkrēto shēmas produktu realizāciju.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produktu ražotājiem ir pienākums ievērot normatīvo aktu prasības pārtikas aprites jomā neatkarīgi no tā, vai šāds pienākums ir noteikts noteikumos Nr. 461.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461 12.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sabiedriskās ēdināšanas uzņēmumu iekļauj bioloģiskās lauksaimniecības kontroles un uzraudzības sistēmā, ir noteikta vispārējos normatīvajos aktos bioloģiskās lauksaimniecības jomā. Spēkā esošie Ministru kabineta 2009. gada 26. maija noteikumi Nr. 485 noteic, ka sabiedriskās ēdināšanas uzņēmumu iekļauj bioloģiskās lauksaimniecības kontroles un uzraudzības sistēmā, ja mēneša laikā ēdienu gatavošanai iegādāto bioloģisko produktu (izņemot alkoholisko dzērienu un trifeļu sēņu) īpatsvars (eiro) atbilst vienam no šādiem kritērijiem: 30–60 procentu, 61–90 procentu, 91–100 procentu.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ir ievietots jauns Ministru kabineta noteikumu projekts "Bioloģiskās lauksaimniecības uzraudzības un kontroles kārtība", kas paredz mainīt šīs prasības, t. i., mēneša laikā ēdienu gatavošanai iegādāto bioloģiski sertificētu produktu (izņemot alkoholisko dzērienu un trifeļu sēņu) īpatsvars, kas noteikts pēc vērtības (eiro) vai svara (kg), ir 20–50 procentu, 51–80 procentu vai 81–100 procentu. Nepieciešams harmonizēt normatīvo aktu prasības, precizējot sabiedriskās ēdināšanas uzņēmumam apliecinājumā norādāmo informāciju ar atsauci uz vispārējiem normatīvajiem aktiem bioloģiskās lauksaimniecības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41.1.3. apakšpunkts ir jāprecizē, nosakot, ka sabiedriskās ēdināšanas uzņēmums, kas ir pakļauts bioloģiskās lauksaimniecības kontroles un uzraudzības sistēmai un izmanto noteiktu īpatsvaru bioloģisko produktu, apliecinājumā norāda arī šo produktu atbilstošo procentuālo daļu pēc vērtības (eiro) vai svara (kg) saskaņā ar normatīvajiem aktiem bioloģiskās lauksaimniecības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ir jāprecizē 8. pielikuma 1. tabula, to papildinot ar prasībām saistībā ar kaņepju sēklām, saulespuķu sēklām un ķirbju sēklām.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8. pielikuma 1. tabulā iekļautas prasības par jauniem produktiem – kaņepju sēklām, saulespuķu sēklām un ķirbju sēklām. Ievērojot Tiesību aktu portāla tehniskos risinājumus, minētie pielikumi ir izteikti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461 9. un 10. pielikumā noteikts, ka NPKS produktu var marķēt ar 5. pielikuma II nodaļā minēto norādi (zaļās krāsas norādi), ja izejvielu audzētājs un operators – primāro produktu ražotājs – nodrošina to, ka produkts ir audzēts atbilstoši normatīvajiem aktiem par lauksaimniecības produktu integrētās audzēšanas, uzglabāšanas un marķēšanas prasībām un kontroles kārtību un to apliecina ieraksts Valsts augu aizsardzības dienesta Lauksaimniecības produktu integrētās audzēšanas reģistrā, tomēr šāda prasība ierobežo bioloģiskās lauksaimniecības augu izcelsmes produktu (dārzeņu, kartupeļu, sēņu, augļu, ogu u. c. un to pārstrādes produktu) ražotāju iespējas iesaistīties NPKS. Jārod vienlīdzīga pieeja visiem bioloģisko produktu ražotājiem, lai, ievērojot papildu NPKS prasības, tie varētu iesaistīties šajā shēmā.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ir jāprecizē 9. un 10. pielikuma 1. punkts, proti, ka produktu var marķēt ar 5. pielikuma II nodaļā minēto norādi (zaļās krāsas norādi) arī tad, ja produkts ir audzēts atbilstoši normatīvajiem aktiem par bioloģiskās lauksaimniecības ražošanu, produktu marķēšanu,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Tiesību aktu portāla tehniskos risinājumus, minētie pielikumi ir izteikti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10. pielikumā ir noteiktas prasības saistībā ar saldētām ogām un saldētu ogu pārstrādi. Tā kā saldētas ogas tiek sagatavotas dažādos veidos, arī biezeņos ar cukuru vai bez tā, pielikumā dotais saraksts ir jāpapildina ar jauniem produktiem. Tāpat ir svarīgi noteikt tiem papildu mikrobioloģiskos rādītājus, lai samazinātu apdraudējumu patērētāju veselībai.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apdraudējumu patērētāju veselībai, precizētas 10. pielikuma 2. tabulas 3. un 4. rindā noteiktās prasības saistībā ar saldētiem augļiem un ogām, nošķirot prasības izejvielām, kas paredzētas termiskai pārstrādei, no prasībām saldētām ogām un biezeņiem (ar pievienotu cukuru vai bez tā), kurus paredzēts lietot uzturā arī bez termiskas apstrādes. Vienlaikus šiem produktiem noteikti papildu mikrobioloģiskie kritēriji, t. i., zarnu nūjiņu grupas baktēriju skaits nedrīkst pārsniegt 1 × 10² KVV/g, bet </w:t>
      </w:r>
      <w:r w:rsidR="00000000" w:rsidRPr="00000000" w:rsidDel="00000000">
        <w:rPr>
          <w:i w:val="1"/>
          <w:rtl w:val="0"/>
        </w:rPr>
        <w:t xml:space="preserve">Salmonella</w:t>
      </w:r>
      <w:r w:rsidR="00000000" w:rsidRPr="00000000" w:rsidDel="00000000">
        <w:rPr>
          <w:rtl w:val="0"/>
        </w:rPr>
        <w:t xml:space="preserve"> baktēriju klātbūtne 25 g produkta vispār nav pieļaujama.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13. pielikumā ietvertās prasības par tēju un garšvielām ir jāpapildina ar prasībām arī par kaltētiem 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 pielikuma nosaukums, 2. un 6. punkts, kā arī tabulas nosaukums un 1. rindas 1. kolonna, ietverot nosacījumus par kaltētiem 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Tiesību aktu portāla tehniskos risinājumus, minētais pielikums ir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NPKS operatoru skaitu un produktu sortimentu, patērētājiem būs iespēja iegādāties vairāk pārtikas kvalitātes shēmu produktu.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uzņēmumi, kas iesaistījušies un plāno iesaistīties nacionālajā pārtikas kvalitātes shēmā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pārtikas kvalitātes shēmās iesaistītos dalībniekus, kā arī jaunus NPKS dalībniekus, dodot iespēju palielināt sertificējamo produktu skaitu NPKS.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(ražotājiem) ir dota iespēja ražot paaugstinātas kvalitātes vietējos produktus un piedalīties pārtikas kvalitātes shēmās.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(ražotājiem) ir dota iespēja ražot kvalitatīvus vietējos produktus un piedalīties pārtikas kvalitātes shēmās, palielinot savu konkurētspēju, kā arī patērētāji var saņemt kvalitatīvus vietējos produktus. NPKS operatoriem nav paredzama administratīvā sloga palielināšanās, jo dalība pārtikas kvalitātes shēmās ir brīvprātīga.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Latvijas Pārtikas uzņēmumu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https://vktap.mk.gov.lv/legal_acts/headers/27d64613-faa1-4d69-8704-fb32568b45ac/public_participations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netika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26-TA-834</w:t>
    </w:r>
    <w:r>
      <w:br/>
    </w:r>
    <w:r w:rsidR="00000000" w:rsidRPr="00000000" w:rsidDel="00000000">
      <w:rPr>
        <w:rtl w:val="0"/>
      </w:rPr>
      <w:t xml:space="preserve">Izdrukāts 29.07.2026. 22.57 - 4.0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26-TA-834</w:t>
    </w:r>
    <w:r>
      <w:br/>
    </w:r>
    <w:r w:rsidR="00000000" w:rsidRPr="00000000" w:rsidDel="00000000">
      <w:rPr>
        <w:rtl w:val="0"/>
      </w:rPr>
      <w:t xml:space="preserve">Izdrukāts 29.07.2026. 22.57 - 4.0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anotācija_(ex_ante)_26-TA-834.docx</dc:title>
</cp:coreProperties>
</file>

<file path=docProps/custom.xml><?xml version="1.0" encoding="utf-8"?>
<Properties xmlns="http://schemas.openxmlformats.org/officeDocument/2006/custom-properties" xmlns:vt="http://schemas.openxmlformats.org/officeDocument/2006/docPropsVTypes"/>
</file>