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2016.gada 26. jūlija noteikumos Nr. 488 "Kārtība, kādā nepilngadīgam patvēruma meklētājam nodrošina izglītības ieguves iespējas""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finansēšanas noteikumus Ukrainas civiliedzīvotāju izglītības nodrošināšanai, par periodu no 2025.gada 1. septembra līdz 2025. gada 31. decembrim.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finansēšanas nosacījumus Ukrainas civiliedzīvotāju, kuri uz 2025. gada 1. septembri ir reģistrēti Valsts izglītības informācijas sistēmā ar apakšstatusu "Ukrainas civiliedzīvotājs"  vispārējās izglītības un profesionālās izglītības programmu apguvei.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Nepilngadīgiem Ukrainas civiliedzīvotājiem tiek nodrošināta iespēja iegūt izglītību vispārējās izglītības un profesionālās izglītības programmās.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26. jūlija noteikumu Nr. 488 "Kārtība, kādā nepilngadīgam patvēruma meklētājam nodrošina izglītības ieguves iespējas" (turpmāk - MK noteikumi Nr. 488) 32.</w:t>
      </w:r>
      <w:r w:rsidR="00000000" w:rsidRPr="00000000" w:rsidDel="00000000">
        <w:rPr>
          <w:vertAlign w:val="superscript"/>
          <w:rtl w:val="0"/>
        </w:rPr>
        <w:t xml:space="preserve">7</w:t>
      </w:r>
      <w:r w:rsidR="00000000" w:rsidRPr="00000000" w:rsidDel="00000000">
        <w:rPr>
          <w:rtl w:val="0"/>
        </w:rPr>
        <w:t xml:space="preserve"> punkts paredz, ka civiliedzīvotāju, kuri uz 2024. gada 1. septembri ir reģistrēti Valsts izglītības informācijas sistēmā (turpmāk – VIIS) ar apakšstatusu "Ukrainas civiliedzīvotājs", speciālās pirmsskolas izglītības programmas bērniem no 1,5 līdz 4 gadu vecumam speciālās pirmsskolas izglītības grupās un izglītojamiem no 5 gadu vecuma līdz pamatizglītības ieguves uzsākšanai, izglītojamiem pamatizglītības programmu, vispārējās vidējās izglītības programmu un profesionālās vidējās izglītības programmu ieguvei šo noteikumu 9.1. apakšpunktā minēto finansējumu piešķir 50 procentu apmērā laikposmam no 2025. gada 1.janvāra līdz 2025. gada 1.septembrim. Privātām izglītības iestādēm, kā arī valsts dibinātām izglītības iestādēm ministrija minēto finansējumu pieprasa no budžeta resora "74. Gadskārtējā valsts budžeta izpildes procesā pārdalāmais finansējums" valsts budžeta programmas 17.00.00 "Finansējums Ukrainas civiliedzīvotāju atbalsta likumā noteikto pasākumu īstenošanai". Valsts dibinātajā izglītības iestādē profesionālās ievirzes izglītības programmas apguvi civiliedzīvotājiem nodrošina izglītības iestādei apstiprinātā budžeta ietvaros. MK noteikumu Nr. 488 9.1. apakšpunkts paredz, ka patvēruma meklētāja vispārējās izglītības programmas apguvei finansējumu no ministrijas pamatbudžetā kārtējam gadam paredzētajiem valsts budžeta līdzekļiem piešķir pedagogu darba samaksai (tai skaitā normatīvajos aktos noteiktajām valsts sociālās apdrošināšanas obligātajām iemaksām), kas saistīts ar individuālā izglītības programmas apguves plāna izpildi, – 257 </w:t>
      </w:r>
      <w:r w:rsidR="00000000" w:rsidRPr="00000000" w:rsidDel="00000000">
        <w:rPr>
          <w:i w:val="1"/>
          <w:rtl w:val="0"/>
        </w:rPr>
        <w:t xml:space="preserve">euro</w:t>
      </w:r>
      <w:r w:rsidR="00000000" w:rsidRPr="00000000" w:rsidDel="00000000">
        <w:rPr>
          <w:rtl w:val="0"/>
        </w:rPr>
        <w:t xml:space="preserve"> mēnesī mācību gada un papildu mācību pasākumu īstenošanas laikā, kā arī pirmsskolas izglītības programmas īstenošanas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Nr. 488 33. un 33.</w:t>
      </w:r>
      <w:r w:rsidR="00000000" w:rsidRPr="00000000" w:rsidDel="00000000">
        <w:rPr>
          <w:vertAlign w:val="superscript"/>
          <w:rtl w:val="0"/>
        </w:rPr>
        <w:t xml:space="preserve">3</w:t>
      </w:r>
      <w:r w:rsidR="00000000" w:rsidRPr="00000000" w:rsidDel="00000000">
        <w:rPr>
          <w:rtl w:val="0"/>
        </w:rPr>
        <w:t xml:space="preserve"> punkts nosaka, ka  papildus šo noteikumu 9. punktā norādītajam finansējumam civiliedzīvotāja profesionālās vidējās izglītības programmas apguves nodrošināšanai tiek piešķirts finansējums ikmēneša stipendijas izmaksai 15 </w:t>
      </w:r>
      <w:r w:rsidR="00000000" w:rsidRPr="00000000" w:rsidDel="00000000">
        <w:rPr>
          <w:i w:val="1"/>
          <w:rtl w:val="0"/>
        </w:rPr>
        <w:t xml:space="preserve">euro</w:t>
      </w:r>
      <w:r w:rsidR="00000000" w:rsidRPr="00000000" w:rsidDel="00000000">
        <w:rPr>
          <w:rtl w:val="0"/>
        </w:rPr>
        <w:t xml:space="preserve"> apmērā un vidējās profesionālās izglītības programmas īstenošanai 76,08 </w:t>
      </w:r>
      <w:r w:rsidR="00000000" w:rsidRPr="00000000" w:rsidDel="00000000">
        <w:rPr>
          <w:i w:val="1"/>
          <w:rtl w:val="0"/>
        </w:rPr>
        <w:t xml:space="preserve">euro</w:t>
      </w:r>
      <w:r w:rsidR="00000000" w:rsidRPr="00000000" w:rsidDel="00000000">
        <w:rPr>
          <w:rtl w:val="0"/>
        </w:rPr>
        <w:t xml:space="preserve"> apmērā mēnesī par vienu civiliedzīvotāju, bet izglītības tematiskajai jomai "Mākslas" – 108,32 </w:t>
      </w:r>
      <w:r w:rsidR="00000000" w:rsidRPr="00000000" w:rsidDel="00000000">
        <w:rPr>
          <w:i w:val="1"/>
          <w:rtl w:val="0"/>
        </w:rPr>
        <w:t xml:space="preserve">euro</w:t>
      </w:r>
      <w:r w:rsidR="00000000" w:rsidRPr="00000000" w:rsidDel="00000000">
        <w:rPr>
          <w:rtl w:val="0"/>
        </w:rPr>
        <w:t xml:space="preserve"> apmērā. Minēto finansējumu ministrija pieprasa no valsts budžeta programmas 02.00.00 "Līdzekļi neparedzētiem gadījumiem" atbilstoši normatīvajam aktam, kas nosaka kārtību, kādā veic gadskārtējā valsts budžeta likumā noteiktās apropriācijas izmaiņas. Savukārt, šo noteikumu 33.</w:t>
      </w:r>
      <w:r w:rsidR="00000000" w:rsidRPr="00000000" w:rsidDel="00000000">
        <w:rPr>
          <w:vertAlign w:val="superscript"/>
          <w:rtl w:val="0"/>
        </w:rPr>
        <w:t xml:space="preserve">3</w:t>
      </w:r>
      <w:r w:rsidR="00000000" w:rsidRPr="00000000" w:rsidDel="00000000">
        <w:rPr>
          <w:rtl w:val="0"/>
        </w:rPr>
        <w:t xml:space="preserve"> punkts nosaka, ka minēto finansējumu profesionālās vidējās izglītības programmas apguves nodrošināšanai civiliedzīvotājiem, kuri VIIS sistēmā ar apakšstatusu "Ukrainas civiliedzīvotājs"  reģistrēti uz 2024. gada 1. septembri, nepiešķir.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488 36.</w:t>
      </w:r>
      <w:r w:rsidR="00000000" w:rsidRPr="00000000" w:rsidDel="00000000">
        <w:rPr>
          <w:vertAlign w:val="superscript"/>
          <w:rtl w:val="0"/>
        </w:rPr>
        <w:t xml:space="preserve">3</w:t>
      </w:r>
      <w:r w:rsidR="00000000" w:rsidRPr="00000000" w:rsidDel="00000000">
        <w:rPr>
          <w:rtl w:val="0"/>
        </w:rPr>
        <w:t xml:space="preserve"> punkts noteic, ka civiliedzīvotājam, kurš 2024./2025. mācību gadā iegūst vispārējo izglītību 1.‒8. klasē un 10.‒11. klasē vai profesionālo vidējo izglītību 1.‒3. kursā, izglītības iestāde izstrādā individuālo izglītības programmas apguves plānu, kurā atbilstoši civiliedzīvotāja iepriekš iegūtajām zināšanām un prasmēm var pielāgot valsts izglītības standartos noteiktos sasniedzamos rezultātus. Izglītojamā mācību snieguma vērtēšana notiek atbilstoši individuālajā izglītības programmas apguves plānā noteiktajiem sasniedzamajiem rezultātiem. Šādā gadījumā izglītības iestāde papildus liecībai, izziņai par izglītības programmas daļēju apguvi vai citam dokumentam par izglītojamā sniegumu pievieno individuālo izglītības programmas apguves plānu.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2022. gada 24. februārī sākās Krievijas Federācijas bruņoto spēku pilna mēroga militārais iebrukums Ukrainā, kurš turpinās arī 2025. gadā, Latvijas izglītības sistēmā aizvien tiek nodrošinātas izglītības ieguves iespējas tiem Ukrainas civiliedzīvotājiem, kuri patvērumu raduši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2025. gada 2. jūniju kopējais Ukrainas civiliedzīvotāju skaits, kuri reģistrēti VIIS ar apakšstatusu "Ukrainas civiliedzīvotājs" sasniedz 3 922 personas (1 247 pirmsskolas, 2 502 vispārējā un 173 profesionālā izglītībā).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VIIS kā pirmreizēji reģistrēti Ukrainas civiliedzīvotāji ar apakšstatusu "Ukrainas civiliedzīvotājs" no 2025. gada 1. janvāra līdz 2025. gada 2. jūnijam 1.-12.klasē vispārējās izglītības programmās 38 izglītojamie, savukārt pirmsskolas izglītības programmās  74  bērni,  bet profesionālās vidējās izglītības programmās nav reģistrēts neviens izglītojamais.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488 tiesību normas līdz šim ir paredzējušas pakāpenisku papildus finansējuma atbalstu pirmsskolas izglītības grupās un izglītojamiem no 5 gadu vecuma līdz pamatizglītības ieguves uzsākšanai, izglītojamiem pamatizglītības programmu, vispārējās vidējās izglītības programmu un profesionālās vidējās izglītības programmu ieguvei, to sadalot pa periodiem, šobrīd, no 2025. gada 1. janvāra līdz 2025. gada 1.septembrim.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Ukrainas civiliedzīvotājiem, kuri Latvijas izglītības sistēmā VIIS reģistrēti uz 2025. gada 1. septembri vai pirmreizēji reģistrēti no 2025. gada 1. janvāra līdz 2025. gada 1. septembrim  ar apakšstatusu "Ukrainas civiliedzīvotājs", joprojām ir saglabājusies lingvistiskā barjera, kas būtiski ietekmē izglītības programmas apguvi. Tādēļ, lai mazinātu lingvistiskās barjeras ietekmi un nodrošinātu pilnvērtīgu saziņu un socializēšanos Latvijas valsts valodā, arī turpmāk ir nodrošināms papildus finansiālais atbalsts. Papildus finansējums ir nepieciešams gan pedagoga darba samaksai, gan mācību līdzekļiem un profesionālās vidējās izglītības programmas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MK noteikumos Nr. 488 tiek precizēti finansēšanas nosacījumi to Ukrainas civiliedzīvotāju vispārējās izglītības un profesionālās vidējās izglītības ieguves nodrošināšanai, kuri uz 2025. gada 1. septembri būs reģistrēti VIIS  ar apakšstatusu "Ukrainas civiliedzīvotājs", un minētā reģistrācija pirmreizēji ir veikta no 2025. gada 1. janvāra līdz 2025. gada 1. septembrim. Noteikumi tiek papildināti ar 32.</w:t>
      </w:r>
      <w:r w:rsidR="00000000" w:rsidRPr="00000000" w:rsidDel="00000000">
        <w:rPr>
          <w:vertAlign w:val="superscript"/>
          <w:rtl w:val="0"/>
        </w:rPr>
        <w:t xml:space="preserve">8</w:t>
      </w:r>
      <w:r w:rsidR="00000000" w:rsidRPr="00000000" w:rsidDel="00000000">
        <w:rPr>
          <w:rtl w:val="0"/>
        </w:rPr>
        <w:t xml:space="preserve"> punktu, kas paredz, ka civiliedzīvotāju, kuri uz 2025. gada 1. septembri ir reģistrēti  VIIS  ar apakšstatusu "Ukrainas civiliedzīvotājs", un minētā reģistrācija pirmreizēji ir veikta no 2025. gada 1. janvāra līdz 2025. gada 1. septembrim, speciālās pirmsskolas izglītības programmas bērniem no 1,5 līdz 4 gadu vecumam speciālās pirmsskolas izglītības grupās un izglītojamiem no 5 gadu vecuma līdz pamatizglītības ieguves uzsākšanai, izglītojamiem pamatizglītības programmu, vispārējās vidējās izglītības programmu un profesionālās vidējās izglītības programmu ieguvei  MK noteikumu Nr. 488 9.1. apakšpunktā minētais finansējums tiks piešķirts 50 procentu apmērā laikposmam no 2025. gada 1. septembra līdz 2025. gada 31. decembrim. Privātām izglītības iestādēm, kā arī valsts dibinātām izglītības iestādēm ministrija minēto finansējumu pieprasa no budžeta resora "74. Gadskārtējā valsts budžeta izpildes procesā pārdalāmais finansējums" valsts budžeta programmas 17.00.00 "Finansējums Ukrainas civiliedzīvotāju atbalsta likumā noteikto pasākumu īstenošanai". Valsts dibinātajā izglītības iestādē profesionālās ievirzes izglītības programmas apguvi civiliedzīvotājiem nodrošina izglītības iestādei apstiprinātā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tiek papildināts ar 33.</w:t>
      </w:r>
      <w:r w:rsidR="00000000" w:rsidRPr="00000000" w:rsidDel="00000000">
        <w:rPr>
          <w:vertAlign w:val="superscript"/>
          <w:rtl w:val="0"/>
        </w:rPr>
        <w:t xml:space="preserve">4</w:t>
      </w:r>
      <w:r w:rsidR="00000000" w:rsidRPr="00000000" w:rsidDel="00000000">
        <w:rPr>
          <w:rtl w:val="0"/>
        </w:rPr>
        <w:t xml:space="preserve"> punktu, kurš nosaka, ka šo noteikumu 33. punktā minēto finansējumu profesionālās vidējās izglītības programmas apguves nodrošināšanai civiliedzīvotājiem,  kuri  VIIS ar apakšstatusu "Ukrainas civiliedzīvotājs"  reģistrēti uz 2025. gada 1. septembri, nepiešķir,  jo šādi Ukrainas civiliedzīvotāji tika uzņemti  profesionālās izglītības programmā vispārējā kārtībā un attiecīgi arī to izglītība finansējama vispārējā kārtībā, tāpat kā jebkuram izglītojamajam.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noteikumi tiek papildināti ar 36.</w:t>
      </w:r>
      <w:r w:rsidR="00000000" w:rsidRPr="00000000" w:rsidDel="00000000">
        <w:rPr>
          <w:vertAlign w:val="superscript"/>
          <w:rtl w:val="0"/>
        </w:rPr>
        <w:t xml:space="preserve">4</w:t>
      </w:r>
      <w:r w:rsidR="00000000" w:rsidRPr="00000000" w:rsidDel="00000000">
        <w:rPr>
          <w:rtl w:val="0"/>
        </w:rPr>
        <w:t xml:space="preserve"> punktu, kas paredz, ka civiliedzīvotājam, kurš arī 2024./2025. mācību gadā iegūst vispārējo izglītību 1.‒8. klasē un 10.‒11. klasē vai profesionālo vidējo izglītību 1.‒3. kursā, izglītības iestāde izstrādā individuālo izglītības programmas apguves plānu, kurā atbilstoši civiliedzīvotāja iepriekš iegūtajām zināšanām un prasmēm var pielāgot valsts izglītības standartos noteiktos sasniedzamos rezultātus.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 nepilngadīgie Ukrainas civiliedzīvotāji vispārējās izglītības un profesionālās izglītības programmās.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Nepilngadīgiem Ukrainas civiliedzīvotājiem tiek nodrošināta iespēja iegūt izglītību vispārējās izglītības un profesionālās izglītības programmās.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kā atvasinātas publiskās personas (kā pastarpinātās pārvaldes iestādes); Latvijas Republika kā sākotnējā publisko tiesību juridiskā persona (kā tiešās pārvaldes iestādes); Privātās izglītības iestādes un to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un to iestādēm, Izglītības un zinātnes ministrijai, valsts izglītības iestādēm, privātajām izglītības iestādēm ir noteikti pienākumi un funkcijas nepilngadīgo Ukrainas civiliedzīvotāju izglītības nodrošināšanā.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papildus ietekmi uz valsts budžetu un tiks īstenots ar Ministru kabineta rīkojumu (24-TA-1551) "Par Pasākumu plānu atbalsta sniegšanai Ukrainas civiliedzīvotājiem Latvijas Republikā 2025. gadam" sagatavotā pasākumu plāna ietvaros atbalsta sniegšanai Ukrainas civiliedzīvotājiem Latvijas Republikā.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virzīts plānoto (2025.gada budžeta) pasākumu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vispārējās izglītības iestāžu dibinātāji;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un to iestādēm, Izglītības un zinātnes ministrijai, valsts izglītības iestādēm, privātajām izglītības iestādēm ir noteikti pienākumi un funkcijas nepilngadīgo Ukrainas civiliedzīvotāju izglītības nodrošināšanā. Noteikumu projekts nerada papildus ietekmi uz valsts budžetu un tiks īstenots ar Ministru kabineta rīkojumu (24-TA-1551) "Par Pasākumu plānu atbalsta sniegšanai Ukrainas civiliedzīvotājiem Latvijas Republikā 2025. gadam" sagatavotā pasākumu plāna ietvaros atbalsta sniegšanai Ukrainas civiliedzīvotājiem Latvijas Republikā.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Nepilngadīgiem Ukrainas civiliedzīvotājiem tiek nodrošināta iespēja iegūt izglītību vispārējās izglītības un profesionālās izglītības programmās.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25-TA-1376</w:t>
    </w:r>
    <w:r>
      <w:br/>
    </w:r>
    <w:r w:rsidR="00000000" w:rsidRPr="00000000" w:rsidDel="00000000">
      <w:rPr>
        <w:rtl w:val="0"/>
      </w:rPr>
      <w:t xml:space="preserve">Izdrukāts 29.07.2026. 23.15 - 2.0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25-TA-1376</w:t>
    </w:r>
    <w:r>
      <w:br/>
    </w:r>
    <w:r w:rsidR="00000000" w:rsidRPr="00000000" w:rsidDel="00000000">
      <w:rPr>
        <w:rtl w:val="0"/>
      </w:rPr>
      <w:t xml:space="preserve">Izdrukāts 29.07.2026. 23.15 - 2.0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anotācija_(ex_ante)_25-TA-1376.docx</dc:title>
</cp:coreProperties>
</file>

<file path=docProps/custom.xml><?xml version="1.0" encoding="utf-8"?>
<Properties xmlns="http://schemas.openxmlformats.org/officeDocument/2006/custom-properties" xmlns:vt="http://schemas.openxmlformats.org/officeDocument/2006/docPropsVTypes"/>
</file>