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Robežas ielā 14, Zilupē, Ludzas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(nekustamā īpašuma kadastra Nr.6817 003 0446) – zemes vienību (kadastra apzīmējums 6817 003 0208) 0,0995 ha platībā, Robežas ielā 14, Zilupē, Ludzas novadā, kas ierakstīts zemesgrāmatā uz valsts vārda Finanšu ministrijas personā, kopā ar būves pamatiem (būves kadastra apzīmējums 6817 003 0208 001) - Robežas ielā 14, Zilupē, Ludzas novadā, kas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Nr.6817 003 0446) sastāv no zemes vienības (zemes vienības kadastra apzīmējums 6817 003 0208) 0,0995 ha platībā, Robežas ielā 14, Zilupē, Ludzas novadā, un būves pamatiem (būves kadastra apzīmējums 6817 003 0208 001) - Robežas ielā 14, Zilupē, Ludzas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Nekustamā īpašuma sastāvā esošo zemes vienību (zemes vienības kadastra apzīmējums 6817 003 0208) 0,0995 ha platībā, Robežas ielā 14, Zilupē, Ludzas novadā (turpmāk – Zemes vienība) nostiprinātas Latvijas valstij Finanšu ministrijas personā Zilupes pilsētas zemesgrāmatas nodalījumā Nr.100000614848, lēmuma datums 15.06.2021.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(turpmāk – NĪVKIS) esošo informāciju Nekustamā īpašuma sastāvā ietilpst arī būves pamati (būves kadastra apzīmējums 6817 003 0208 001) - Robežas ielā 14, Zilupē, Ludzas novadā. Finanšu ministrija reģistrēta kā būves pamatu (būves kadastra apzīmējums 6817 003 0208 001) - Robežas ielā 14, Zilupē, Ludzas novadā, tiesiskais valdītājs, pamatojoties uz VNĪ 25.07.2024. bilances izziņu Nr. 2/6-1/5591, kurā VNĪ apliecina, ka Finanšu ministrijas grāmatvedības uzskaites bilances kontos pēc minētās adreses ir reģistrēti būves pamati.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vienības lietošanas mērķis 0601 “Individuālo dzīvojamo māju apbūve” platība 0,0995 ha, Zemes vienības lietošanas veids: zeme zem ēkām, platība 0,0995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būves pamatu (būves kadastra apzīmējums 6817 003 0208 001) platība ir 112,0 m</w:t>
      </w:r>
      <w:r w:rsidR="00000000" w:rsidRPr="00000000" w:rsidDel="00000000">
        <w:rPr>
          <w:vertAlign w:val="superscript"/>
          <w:rtl w:val="0"/>
        </w:rPr>
        <w:t xml:space="preserve">2</w:t>
      </w:r>
      <w:r w:rsidR="00000000" w:rsidRPr="00000000" w:rsidDel="00000000">
        <w:rPr>
          <w:rtl w:val="0"/>
        </w:rPr>
        <w:t xml:space="preserve">. Galvenais lietošanas veids - 1110 “Viena dzīvokļa mājas”, būves tips (11100102) “Individuālās dzīvojamās mājas un vasarnīcas ar koka ārsienām un dārza mājas ar kopējo platību, lielāku par 40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veikto būves vizuālo pārbaudi un 28.12.2024. sastādīto aktu Nr.BVA-2024-02296 konstatēts, ka būve ir sabrukusi, palikuši tikai būves pamati.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7080 </w:t>
      </w:r>
      <w:r w:rsidR="00000000" w:rsidRPr="00000000" w:rsidDel="00000000">
        <w:rPr>
          <w:i w:val="1"/>
          <w:rtl w:val="0"/>
        </w:rPr>
        <w:t xml:space="preserve">euro</w:t>
      </w:r>
      <w:r w:rsidR="00000000" w:rsidRPr="00000000" w:rsidDel="00000000">
        <w:rPr>
          <w:rtl w:val="0"/>
        </w:rPr>
        <w:t xml:space="preserve"> (Zemes vienībai 706 </w:t>
      </w:r>
      <w:r w:rsidR="00000000" w:rsidRPr="00000000" w:rsidDel="00000000">
        <w:rPr>
          <w:i w:val="1"/>
          <w:rtl w:val="0"/>
        </w:rPr>
        <w:t xml:space="preserve">euro</w:t>
      </w:r>
      <w:r w:rsidR="00000000" w:rsidRPr="00000000" w:rsidDel="00000000">
        <w:rPr>
          <w:rtl w:val="0"/>
        </w:rPr>
        <w:t xml:space="preserve">, būves pamatiem 6374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12 364 </w:t>
      </w:r>
      <w:r w:rsidR="00000000" w:rsidRPr="00000000" w:rsidDel="00000000">
        <w:rPr>
          <w:i w:val="1"/>
          <w:rtl w:val="0"/>
        </w:rPr>
        <w:t xml:space="preserve">euro</w:t>
      </w:r>
      <w:r w:rsidR="00000000" w:rsidRPr="00000000" w:rsidDel="00000000">
        <w:rPr>
          <w:rtl w:val="0"/>
        </w:rPr>
        <w:t xml:space="preserve"> (Zemes vienībai 716 </w:t>
      </w:r>
      <w:r w:rsidR="00000000" w:rsidRPr="00000000" w:rsidDel="00000000">
        <w:rPr>
          <w:i w:val="1"/>
          <w:rtl w:val="0"/>
        </w:rPr>
        <w:t xml:space="preserve">euro</w:t>
      </w:r>
      <w:r w:rsidR="00000000" w:rsidRPr="00000000" w:rsidDel="00000000">
        <w:rPr>
          <w:rtl w:val="0"/>
        </w:rPr>
        <w:t xml:space="preserve">, būves pamatiem 11 648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esošajai informācijai, reģistrētie dati par būves pamatiem nav izmantojami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VNĪ veiktajam būves pamatu demontāžas un Zemes vienības sakārtošanas darbu provizorisko izmaksu aprēķinam, minētās izmaksas sastāda 18 612,35 </w:t>
      </w:r>
      <w:r w:rsidR="00000000" w:rsidRPr="00000000" w:rsidDel="00000000">
        <w:rPr>
          <w:i w:val="1"/>
          <w:rtl w:val="0"/>
        </w:rPr>
        <w:t xml:space="preserve">euro </w:t>
      </w:r>
      <w:r w:rsidR="00000000" w:rsidRPr="00000000" w:rsidDel="00000000">
        <w:rPr>
          <w:rtl w:val="0"/>
        </w:rPr>
        <w:t xml:space="preserve">(bez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ievērojot Publiskas personas finanšu līdzekļu un mantas izšķērdēšanas novēršanas likumā publiskām personām uzlikto pienākumu lietderīgi rīkoties ar finanšu līdzekļiem un mantu, nebūtu samērīgi tērēt finanšu un administratīvos resursus, kas pārsniegtu būves pamatu vērtību, lai veiktu visas nepieciešamās darbības būves demontāžai vai tās reģistrēšanai zemesgrāmatā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tiesiskajā valdījumā esošie būves pamati (būves kadastra apzīmējums 6817 003 0208 001) ir piederīgi Nekustamajam īpašumam un ir nesaraujami saistīti ar Zemes vienību. Atbilstoši Civillikuma 853.pantam, visas tiesiskās attiecības, kas zīmējas uz galveno lietu, pašas par sevi attiecas arī uz tās blakus lietām, līdz ar to rīkojuma projekts paredz Zemes vienību atsavināt kopā ar būves pamatiem, kas ir nesaraujami saistīti ar Zemes vienību un tiks atsavināti kopā ar galveno lietu. Minētā informācija tiks iekļauta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iegūšanas, tā ieguvējam būs tiesības veikt visas nepieciešamās darbības Nekustamā īpašuma sakārtošanai, tai skaitā būves pamatu demontāžai vai atjaunošanai un ierakstīšanai zemesgrāmatā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ir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ap navigācijas tehnisko līdzekli, kas paredzēts valsts aizsardzības vajadzībām, platība 0,0995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Pierobeža, platība 0,0995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Zilupes novada teritorijas plānojuma 2013. -2025. gadam grafisko daļu Zemes vienība atrodas daļēji Lauku zemēs (L) un daļēji Mežu teritorijā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ar 09.01.2025. vēstuli Nr. 3.1.1.9/2025/41-N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Zemes vienību neattiecas likuma “Par zemes reformu Latvijas Republikas pilsētās” 21. panta otrajā daļā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Nekustamajam īpašuma ir nodrošināta piekļūšana no koplietošanas ielas (Robežas iela – zemes vienība ar kadastra apzīmējumu 6817 003 0414);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pamati (būves kadastra apzīmējums 6817 003 0208 001), kas funkcionāli saistīta ar zemes vienību, nav nepieciešami pašvaldībai - pašvaldības autonomo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Nekustamajam īpašumam noteiktos apgrūtinājumus, Nekustamā īpašuma ieguvējam, izmantojot to,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Ministru kabineta rīkojuma projektā minētā nekustamā īpašuma tirgus situāciju, izmantošanas iespējas un to, ka nav zināmas valsts pārvaldes funkcijas, kuru nodrošināšanai būtu lietderīgi to saglabāt valsts īpašumā, ar VNĪ Īpašumu izvērtēšanas komisijas lēmumiem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pircējiem valsts nekustamo īpašumu 30 (trīsdesmit) dienu laikā no pirkuma līgumu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25-TA-1427</w:t>
    </w:r>
    <w:r>
      <w:br/>
    </w:r>
    <w:r w:rsidR="00000000" w:rsidRPr="00000000" w:rsidDel="00000000">
      <w:rPr>
        <w:rtl w:val="0"/>
      </w:rPr>
      <w:t xml:space="preserve">Izdrukāts 30.07.2026. 00.03 - 1.0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25-TA-1427</w:t>
    </w:r>
    <w:r>
      <w:br/>
    </w:r>
    <w:r w:rsidR="00000000" w:rsidRPr="00000000" w:rsidDel="00000000">
      <w:rPr>
        <w:rtl w:val="0"/>
      </w:rPr>
      <w:t xml:space="preserve">Izdrukāts 30.07.2026. 00.03 - 1.0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anotācija_(ex_ante)_25-TA-1427.docx</dc:title>
</cp:coreProperties>
</file>

<file path=docProps/custom.xml><?xml version="1.0" encoding="utf-8"?>
<Properties xmlns="http://schemas.openxmlformats.org/officeDocument/2006/custom-properties" xmlns:vt="http://schemas.openxmlformats.org/officeDocument/2006/docPropsVTypes"/>
</file>